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C8419A" w:rsidP="00242EE8">
      <w:pPr>
        <w:spacing w:after="0" w:line="240" w:lineRule="auto"/>
        <w:jc w:val="center"/>
        <w:rPr>
          <w:rFonts w:ascii="Arial" w:hAnsi="Arial" w:cs="Arial"/>
          <w:b/>
          <w:caps/>
          <w:sz w:val="16"/>
          <w:szCs w:val="16"/>
        </w:rPr>
      </w:pPr>
      <w:r w:rsidRPr="00C8419A">
        <w:rPr>
          <w:rFonts w:ascii="Arial" w:hAnsi="Arial" w:cs="Arial"/>
          <w:b/>
          <w:caps/>
          <w:sz w:val="16"/>
          <w:szCs w:val="16"/>
        </w:rPr>
        <w:t>Соединительные устройства: коннекторы, торговой марки «Feron», серия (тип): LD</w:t>
      </w:r>
    </w:p>
    <w:p w:rsidR="00242EE8" w:rsidRPr="00242EE8" w:rsidRDefault="00242EE8" w:rsidP="00242EE8">
      <w:pPr>
        <w:spacing w:after="0" w:line="240" w:lineRule="auto"/>
        <w:jc w:val="center"/>
        <w:rPr>
          <w:rFonts w:ascii="Arial" w:hAnsi="Arial" w:cs="Arial"/>
          <w:b/>
          <w:caps/>
          <w:sz w:val="16"/>
          <w:szCs w:val="16"/>
        </w:rPr>
      </w:pPr>
      <w:r>
        <w:rPr>
          <w:rFonts w:ascii="Arial" w:hAnsi="Arial" w:cs="Arial"/>
          <w:b/>
          <w:caps/>
          <w:sz w:val="16"/>
          <w:szCs w:val="16"/>
        </w:rPr>
        <w:t>модел</w:t>
      </w:r>
      <w:r w:rsidR="00C8419A">
        <w:rPr>
          <w:rFonts w:ascii="Arial" w:hAnsi="Arial" w:cs="Arial"/>
          <w:b/>
          <w:caps/>
          <w:sz w:val="16"/>
          <w:szCs w:val="16"/>
        </w:rPr>
        <w:t>ь</w:t>
      </w:r>
      <w:r>
        <w:rPr>
          <w:rFonts w:ascii="Arial" w:hAnsi="Arial" w:cs="Arial"/>
          <w:b/>
          <w:caps/>
          <w:sz w:val="16"/>
          <w:szCs w:val="16"/>
        </w:rPr>
        <w:t xml:space="preserve">: </w:t>
      </w:r>
      <w:r w:rsidRPr="00242EE8">
        <w:rPr>
          <w:rFonts w:ascii="Arial" w:hAnsi="Arial" w:cs="Arial"/>
          <w:b/>
          <w:caps/>
          <w:sz w:val="16"/>
          <w:szCs w:val="16"/>
        </w:rPr>
        <w:t>LD2</w:t>
      </w:r>
      <w:r w:rsidR="00C8419A">
        <w:rPr>
          <w:rFonts w:ascii="Arial" w:hAnsi="Arial" w:cs="Arial"/>
          <w:b/>
          <w:caps/>
          <w:sz w:val="16"/>
          <w:szCs w:val="16"/>
        </w:rPr>
        <w:t>71</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w:t>
      </w:r>
      <w:r w:rsidR="00C41E17"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00DD422C">
        <w:rPr>
          <w:rFonts w:ascii="Arial" w:hAnsi="Arial" w:cs="Arial"/>
          <w:sz w:val="16"/>
          <w:szCs w:val="16"/>
          <w:lang w:val="en-US"/>
        </w:rPr>
        <w:t>Feron</w:t>
      </w:r>
      <w:r w:rsidR="008A0614" w:rsidRPr="00242EE8">
        <w:rPr>
          <w:rFonts w:ascii="Arial" w:hAnsi="Arial" w:cs="Arial"/>
          <w:sz w:val="16"/>
          <w:szCs w:val="16"/>
        </w:rPr>
        <w:t>»</w:t>
      </w:r>
      <w:r w:rsidR="00C41E17" w:rsidRPr="00242EE8">
        <w:rPr>
          <w:rFonts w:ascii="Arial" w:hAnsi="Arial" w:cs="Arial"/>
          <w:sz w:val="16"/>
          <w:szCs w:val="16"/>
        </w:rPr>
        <w:t xml:space="preserve"> предназначены для соединен</w:t>
      </w:r>
      <w:bookmarkStart w:id="0" w:name="_GoBack"/>
      <w:bookmarkEnd w:id="0"/>
      <w:r w:rsidR="00C41E17" w:rsidRPr="00242EE8">
        <w:rPr>
          <w:rFonts w:ascii="Arial" w:hAnsi="Arial" w:cs="Arial"/>
          <w:sz w:val="16"/>
          <w:szCs w:val="16"/>
        </w:rPr>
        <w:t xml:space="preserve">ия </w:t>
      </w:r>
      <w:r>
        <w:rPr>
          <w:rFonts w:ascii="Arial" w:hAnsi="Arial" w:cs="Arial"/>
          <w:sz w:val="16"/>
          <w:szCs w:val="16"/>
        </w:rPr>
        <w:t>двухжильного</w:t>
      </w:r>
      <w:r w:rsidR="00C41E17" w:rsidRPr="00242EE8">
        <w:rPr>
          <w:rFonts w:ascii="Arial" w:hAnsi="Arial" w:cs="Arial"/>
          <w:sz w:val="16"/>
          <w:szCs w:val="16"/>
        </w:rPr>
        <w:t xml:space="preserve"> медн</w:t>
      </w:r>
      <w:r>
        <w:rPr>
          <w:rFonts w:ascii="Arial" w:hAnsi="Arial" w:cs="Arial"/>
          <w:sz w:val="16"/>
          <w:szCs w:val="16"/>
        </w:rPr>
        <w:t>ого</w:t>
      </w:r>
      <w:r w:rsidR="00C41E17" w:rsidRPr="00242EE8">
        <w:rPr>
          <w:rFonts w:ascii="Arial" w:hAnsi="Arial" w:cs="Arial"/>
          <w:sz w:val="16"/>
          <w:szCs w:val="16"/>
        </w:rPr>
        <w:t xml:space="preserve"> </w:t>
      </w:r>
      <w:r>
        <w:rPr>
          <w:rFonts w:ascii="Arial" w:hAnsi="Arial" w:cs="Arial"/>
          <w:sz w:val="16"/>
          <w:szCs w:val="16"/>
        </w:rPr>
        <w:t>кабеля гирлянды «</w:t>
      </w:r>
      <w:proofErr w:type="spellStart"/>
      <w:r>
        <w:rPr>
          <w:rFonts w:ascii="Arial" w:hAnsi="Arial" w:cs="Arial"/>
          <w:sz w:val="16"/>
          <w:szCs w:val="16"/>
        </w:rPr>
        <w:t>Белт-лайт</w:t>
      </w:r>
      <w:proofErr w:type="spellEnd"/>
      <w:r>
        <w:rPr>
          <w:rFonts w:ascii="Arial" w:hAnsi="Arial" w:cs="Arial"/>
          <w:sz w:val="16"/>
          <w:szCs w:val="16"/>
        </w:rPr>
        <w:t>»</w:t>
      </w:r>
      <w:r w:rsidR="00C41E17" w:rsidRPr="00242EE8">
        <w:rPr>
          <w:rFonts w:ascii="Arial" w:hAnsi="Arial" w:cs="Arial"/>
          <w:sz w:val="16"/>
          <w:szCs w:val="16"/>
        </w:rPr>
        <w:t>.</w:t>
      </w:r>
      <w:r>
        <w:rPr>
          <w:rFonts w:ascii="Arial" w:hAnsi="Arial" w:cs="Arial"/>
          <w:sz w:val="16"/>
          <w:szCs w:val="16"/>
        </w:rPr>
        <w:t xml:space="preserve"> Используются для соединения концов кабеля гирлянды в нужном месте.</w:t>
      </w:r>
    </w:p>
    <w:p w:rsidR="00B91403" w:rsidRPr="00242EE8" w:rsidRDefault="00B91403"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Коннектор применим для следующих моделей </w:t>
      </w:r>
      <w:r w:rsidR="00B256FD">
        <w:rPr>
          <w:rFonts w:ascii="Arial" w:hAnsi="Arial" w:cs="Arial"/>
          <w:sz w:val="16"/>
          <w:szCs w:val="16"/>
        </w:rPr>
        <w:t>гирлянд «</w:t>
      </w:r>
      <w:proofErr w:type="spellStart"/>
      <w:r w:rsidR="00B256FD">
        <w:rPr>
          <w:rFonts w:ascii="Arial" w:hAnsi="Arial" w:cs="Arial"/>
          <w:sz w:val="16"/>
          <w:szCs w:val="16"/>
        </w:rPr>
        <w:t>Белт-лайт</w:t>
      </w:r>
      <w:proofErr w:type="spellEnd"/>
      <w:r w:rsidR="00B256FD">
        <w:rPr>
          <w:rFonts w:ascii="Arial" w:hAnsi="Arial" w:cs="Arial"/>
          <w:sz w:val="16"/>
          <w:szCs w:val="16"/>
        </w:rPr>
        <w:t xml:space="preserve">»: </w:t>
      </w:r>
      <w:r w:rsidR="00B256FD">
        <w:rPr>
          <w:rFonts w:ascii="Arial" w:hAnsi="Arial" w:cs="Arial"/>
          <w:sz w:val="16"/>
          <w:szCs w:val="16"/>
          <w:lang w:val="en-US"/>
        </w:rPr>
        <w:t>CL</w:t>
      </w:r>
      <w:r w:rsidR="00B256FD" w:rsidRPr="00B256FD">
        <w:rPr>
          <w:rFonts w:ascii="Arial" w:hAnsi="Arial" w:cs="Arial"/>
          <w:sz w:val="16"/>
          <w:szCs w:val="16"/>
        </w:rPr>
        <w:t xml:space="preserve">25-25, </w:t>
      </w:r>
      <w:r w:rsidR="00B256FD">
        <w:rPr>
          <w:rFonts w:ascii="Arial" w:hAnsi="Arial" w:cs="Arial"/>
          <w:sz w:val="16"/>
          <w:szCs w:val="16"/>
          <w:lang w:val="en-US"/>
        </w:rPr>
        <w:t>CL</w:t>
      </w:r>
      <w:r w:rsidR="00B256FD" w:rsidRPr="00B256FD">
        <w:rPr>
          <w:rFonts w:ascii="Arial" w:hAnsi="Arial" w:cs="Arial"/>
          <w:sz w:val="16"/>
          <w:szCs w:val="16"/>
        </w:rPr>
        <w:t xml:space="preserve">25-100, </w:t>
      </w:r>
      <w:r w:rsidR="00B256FD">
        <w:rPr>
          <w:rFonts w:ascii="Arial" w:hAnsi="Arial" w:cs="Arial"/>
          <w:sz w:val="16"/>
          <w:szCs w:val="16"/>
          <w:lang w:val="en-US"/>
        </w:rPr>
        <w:t>CL</w:t>
      </w:r>
      <w:r w:rsidR="00B256FD" w:rsidRPr="00B256FD">
        <w:rPr>
          <w:rFonts w:ascii="Arial" w:hAnsi="Arial" w:cs="Arial"/>
          <w:sz w:val="16"/>
          <w:szCs w:val="16"/>
        </w:rPr>
        <w:t xml:space="preserve">50-50, </w:t>
      </w:r>
      <w:r w:rsidR="00B256FD">
        <w:rPr>
          <w:rFonts w:ascii="Arial" w:hAnsi="Arial" w:cs="Arial"/>
          <w:sz w:val="16"/>
          <w:szCs w:val="16"/>
          <w:lang w:val="en-US"/>
        </w:rPr>
        <w:t>CL</w:t>
      </w:r>
      <w:r w:rsidR="00B256FD" w:rsidRPr="00B256FD">
        <w:rPr>
          <w:rFonts w:ascii="Arial" w:hAnsi="Arial" w:cs="Arial"/>
          <w:sz w:val="16"/>
          <w:szCs w:val="16"/>
        </w:rPr>
        <w:t>50-100.</w:t>
      </w:r>
    </w:p>
    <w:p w:rsidR="008A0614" w:rsidRPr="00242EE8"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 представляют собой пластиковую коробку, скрепленную винтами, внутри которой находится клемма</w:t>
      </w:r>
      <w:r w:rsidR="00C41E17" w:rsidRPr="00242EE8">
        <w:rPr>
          <w:rFonts w:ascii="Arial" w:hAnsi="Arial" w:cs="Arial"/>
          <w:sz w:val="16"/>
          <w:szCs w:val="16"/>
        </w:rPr>
        <w:t>.</w:t>
      </w:r>
    </w:p>
    <w:p w:rsidR="00C41E17" w:rsidRPr="00242EE8"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w:t>
      </w:r>
      <w:r w:rsidR="007D33B5" w:rsidRPr="00242EE8">
        <w:rPr>
          <w:rFonts w:ascii="Arial" w:hAnsi="Arial" w:cs="Arial"/>
          <w:sz w:val="16"/>
          <w:szCs w:val="16"/>
        </w:rPr>
        <w:t xml:space="preserve"> предназначен</w:t>
      </w:r>
      <w:r w:rsidR="00E019D7" w:rsidRPr="00242EE8">
        <w:rPr>
          <w:rFonts w:ascii="Arial" w:hAnsi="Arial" w:cs="Arial"/>
          <w:sz w:val="16"/>
          <w:szCs w:val="16"/>
        </w:rPr>
        <w:t>ы</w:t>
      </w:r>
      <w:r w:rsidR="007D33B5" w:rsidRPr="00242EE8">
        <w:rPr>
          <w:rFonts w:ascii="Arial" w:hAnsi="Arial" w:cs="Arial"/>
          <w:sz w:val="16"/>
          <w:szCs w:val="16"/>
        </w:rPr>
        <w:t xml:space="preserve"> для использования </w:t>
      </w:r>
      <w:r>
        <w:rPr>
          <w:rFonts w:ascii="Arial" w:hAnsi="Arial" w:cs="Arial"/>
          <w:sz w:val="16"/>
          <w:szCs w:val="16"/>
        </w:rPr>
        <w:t>как</w:t>
      </w:r>
      <w:r w:rsidR="007D33B5" w:rsidRPr="00242EE8">
        <w:rPr>
          <w:rFonts w:ascii="Arial" w:hAnsi="Arial" w:cs="Arial"/>
          <w:sz w:val="16"/>
          <w:szCs w:val="16"/>
        </w:rPr>
        <w:t xml:space="preserve"> внутри помещений</w:t>
      </w:r>
      <w:r w:rsidR="00E019D7" w:rsidRPr="00242EE8">
        <w:rPr>
          <w:rFonts w:ascii="Arial" w:hAnsi="Arial" w:cs="Arial"/>
          <w:sz w:val="16"/>
          <w:szCs w:val="16"/>
        </w:rPr>
        <w:t>,</w:t>
      </w:r>
      <w:r>
        <w:rPr>
          <w:rFonts w:ascii="Arial" w:hAnsi="Arial" w:cs="Arial"/>
          <w:sz w:val="16"/>
          <w:szCs w:val="16"/>
        </w:rPr>
        <w:t xml:space="preserve"> так и снаружи,</w:t>
      </w:r>
      <w:r w:rsidR="00E019D7" w:rsidRPr="00242EE8">
        <w:rPr>
          <w:rFonts w:ascii="Arial" w:hAnsi="Arial" w:cs="Arial"/>
          <w:sz w:val="16"/>
          <w:szCs w:val="16"/>
        </w:rPr>
        <w:t xml:space="preserve"> </w:t>
      </w:r>
      <w:r w:rsidR="0005241B">
        <w:rPr>
          <w:rFonts w:ascii="Arial" w:hAnsi="Arial" w:cs="Arial"/>
          <w:sz w:val="16"/>
          <w:szCs w:val="16"/>
        </w:rPr>
        <w:t>но с использованием</w:t>
      </w:r>
      <w:r w:rsidR="00E019D7" w:rsidRPr="00242EE8">
        <w:rPr>
          <w:rFonts w:ascii="Arial" w:hAnsi="Arial" w:cs="Arial"/>
          <w:sz w:val="16"/>
          <w:szCs w:val="16"/>
        </w:rPr>
        <w:t xml:space="preserve"> гермети</w:t>
      </w:r>
      <w:r w:rsidR="0005241B">
        <w:rPr>
          <w:rFonts w:ascii="Arial" w:hAnsi="Arial" w:cs="Arial"/>
          <w:sz w:val="16"/>
          <w:szCs w:val="16"/>
        </w:rPr>
        <w:t>ка</w:t>
      </w:r>
      <w:r w:rsidR="007D33B5" w:rsidRPr="00242EE8">
        <w:rPr>
          <w:rFonts w:ascii="Arial" w:hAnsi="Arial" w:cs="Arial"/>
          <w:sz w:val="16"/>
          <w:szCs w:val="16"/>
        </w:rPr>
        <w:t>.</w:t>
      </w:r>
      <w:bookmarkStart w:id="1" w:name="_Hlk519858413"/>
      <w:r w:rsidR="00C41E17" w:rsidRPr="00242EE8">
        <w:rPr>
          <w:rFonts w:ascii="Arial" w:hAnsi="Arial" w:cs="Arial"/>
          <w:sz w:val="16"/>
          <w:szCs w:val="16"/>
        </w:rPr>
        <w:t xml:space="preserve"> </w:t>
      </w:r>
    </w:p>
    <w:bookmarkEnd w:id="1"/>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4498"/>
        <w:gridCol w:w="2968"/>
      </w:tblGrid>
      <w:tr w:rsidR="0005241B" w:rsidRPr="00242EE8" w:rsidTr="00885ADD">
        <w:trPr>
          <w:trHeight w:val="176"/>
          <w:jc w:val="center"/>
        </w:trPr>
        <w:tc>
          <w:tcPr>
            <w:tcW w:w="0" w:type="auto"/>
            <w:vAlign w:val="center"/>
          </w:tcPr>
          <w:p w:rsidR="0005241B" w:rsidRPr="00242EE8" w:rsidRDefault="0005241B" w:rsidP="00242EE8">
            <w:pPr>
              <w:rPr>
                <w:rFonts w:ascii="Arial" w:hAnsi="Arial" w:cs="Arial"/>
                <w:sz w:val="16"/>
                <w:szCs w:val="16"/>
              </w:rPr>
            </w:pPr>
          </w:p>
          <w:p w:rsidR="0005241B" w:rsidRPr="00242EE8" w:rsidRDefault="0005241B" w:rsidP="00242EE8">
            <w:pPr>
              <w:rPr>
                <w:rFonts w:ascii="Arial" w:hAnsi="Arial" w:cs="Arial"/>
                <w:sz w:val="16"/>
                <w:szCs w:val="16"/>
              </w:rPr>
            </w:pPr>
            <w:r w:rsidRPr="00242EE8">
              <w:rPr>
                <w:rFonts w:ascii="Arial" w:hAnsi="Arial" w:cs="Arial"/>
                <w:sz w:val="16"/>
                <w:szCs w:val="16"/>
              </w:rPr>
              <w:t>Модель</w:t>
            </w:r>
          </w:p>
          <w:p w:rsidR="0005241B" w:rsidRPr="00242EE8" w:rsidRDefault="0005241B" w:rsidP="00242EE8">
            <w:pPr>
              <w:rPr>
                <w:rFonts w:ascii="Arial" w:hAnsi="Arial" w:cs="Arial"/>
                <w:sz w:val="16"/>
                <w:szCs w:val="16"/>
              </w:rPr>
            </w:pPr>
          </w:p>
        </w:tc>
        <w:tc>
          <w:tcPr>
            <w:tcW w:w="0" w:type="auto"/>
            <w:vAlign w:val="center"/>
          </w:tcPr>
          <w:p w:rsidR="0005241B" w:rsidRPr="0005241B" w:rsidRDefault="0005241B" w:rsidP="00242EE8">
            <w:pPr>
              <w:jc w:val="center"/>
              <w:rPr>
                <w:rFonts w:ascii="Arial" w:hAnsi="Arial" w:cs="Arial"/>
                <w:sz w:val="16"/>
                <w:szCs w:val="16"/>
              </w:rPr>
            </w:pPr>
            <w:bookmarkStart w:id="2" w:name="_Hlk66805431"/>
            <w:r w:rsidRPr="00242EE8">
              <w:rPr>
                <w:rFonts w:ascii="Arial" w:hAnsi="Arial" w:cs="Arial"/>
                <w:sz w:val="16"/>
                <w:szCs w:val="16"/>
                <w:lang w:val="en-US"/>
              </w:rPr>
              <w:t>LD2</w:t>
            </w:r>
            <w:bookmarkEnd w:id="2"/>
            <w:r>
              <w:rPr>
                <w:rFonts w:ascii="Arial" w:hAnsi="Arial" w:cs="Arial"/>
                <w:sz w:val="16"/>
                <w:szCs w:val="16"/>
              </w:rPr>
              <w:t>71</w:t>
            </w:r>
          </w:p>
        </w:tc>
      </w:tr>
      <w:tr w:rsidR="00C500A8" w:rsidRPr="00242EE8" w:rsidTr="00885ADD">
        <w:trPr>
          <w:jc w:val="center"/>
        </w:trPr>
        <w:tc>
          <w:tcPr>
            <w:tcW w:w="0" w:type="auto"/>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Материал контактной группы</w:t>
            </w:r>
          </w:p>
        </w:tc>
        <w:tc>
          <w:tcPr>
            <w:tcW w:w="0" w:type="auto"/>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Сплав латуни</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Материал корпуса</w:t>
            </w:r>
            <w:r>
              <w:rPr>
                <w:rFonts w:ascii="Arial" w:hAnsi="Arial" w:cs="Arial"/>
                <w:sz w:val="16"/>
                <w:szCs w:val="16"/>
              </w:rPr>
              <w:t xml:space="preserve"> коннектора</w:t>
            </w:r>
          </w:p>
        </w:tc>
        <w:tc>
          <w:tcPr>
            <w:tcW w:w="0" w:type="auto"/>
            <w:vAlign w:val="center"/>
          </w:tcPr>
          <w:p w:rsidR="0005241B" w:rsidRPr="0005241B" w:rsidRDefault="0005241B" w:rsidP="00242EE8">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w:t>
            </w:r>
            <w:r>
              <w:rPr>
                <w:rFonts w:ascii="Arial" w:hAnsi="Arial" w:cs="Arial"/>
                <w:sz w:val="16"/>
                <w:szCs w:val="16"/>
                <w:lang w:val="en-US"/>
              </w:rPr>
              <w:t>C</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Pr>
                <w:rFonts w:ascii="Arial" w:hAnsi="Arial" w:cs="Arial"/>
                <w:sz w:val="16"/>
                <w:szCs w:val="16"/>
              </w:rPr>
              <w:t>Материал корпуса клеммы</w:t>
            </w:r>
          </w:p>
        </w:tc>
        <w:tc>
          <w:tcPr>
            <w:tcW w:w="0" w:type="auto"/>
            <w:vAlign w:val="center"/>
          </w:tcPr>
          <w:p w:rsidR="0005241B" w:rsidRPr="00242EE8" w:rsidRDefault="0005241B" w:rsidP="00242EE8">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PA</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Pr>
                <w:rFonts w:ascii="Arial" w:hAnsi="Arial" w:cs="Arial"/>
                <w:sz w:val="16"/>
                <w:szCs w:val="16"/>
              </w:rPr>
              <w:t>Максимальное с</w:t>
            </w:r>
            <w:r w:rsidRPr="00242EE8">
              <w:rPr>
                <w:rFonts w:ascii="Arial" w:hAnsi="Arial" w:cs="Arial"/>
                <w:sz w:val="16"/>
                <w:szCs w:val="16"/>
              </w:rPr>
              <w:t>ечение подключаемых проводников, мм</w:t>
            </w:r>
            <w:r w:rsidRPr="00242EE8">
              <w:rPr>
                <w:rFonts w:ascii="Arial" w:hAnsi="Arial" w:cs="Arial"/>
                <w:sz w:val="16"/>
                <w:szCs w:val="16"/>
                <w:vertAlign w:val="superscript"/>
              </w:rPr>
              <w:t>2</w:t>
            </w:r>
          </w:p>
        </w:tc>
        <w:tc>
          <w:tcPr>
            <w:tcW w:w="0" w:type="auto"/>
            <w:vAlign w:val="center"/>
          </w:tcPr>
          <w:p w:rsidR="0005241B" w:rsidRPr="00242EE8" w:rsidRDefault="0005241B" w:rsidP="00242EE8">
            <w:pPr>
              <w:jc w:val="center"/>
              <w:rPr>
                <w:rFonts w:ascii="Arial" w:hAnsi="Arial" w:cs="Arial"/>
                <w:sz w:val="16"/>
                <w:szCs w:val="16"/>
                <w:lang w:val="en-US"/>
              </w:rPr>
            </w:pPr>
            <w:r w:rsidRPr="00242EE8">
              <w:rPr>
                <w:rFonts w:ascii="Arial" w:hAnsi="Arial" w:cs="Arial"/>
                <w:sz w:val="16"/>
                <w:szCs w:val="16"/>
              </w:rPr>
              <w:t>1,5</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 xml:space="preserve">Номинальный ток, </w:t>
            </w:r>
            <w:proofErr w:type="gramStart"/>
            <w:r w:rsidRPr="00242EE8">
              <w:rPr>
                <w:rFonts w:ascii="Arial" w:hAnsi="Arial" w:cs="Arial"/>
                <w:sz w:val="16"/>
                <w:szCs w:val="16"/>
              </w:rPr>
              <w:t>А</w:t>
            </w:r>
            <w:proofErr w:type="gramEnd"/>
          </w:p>
          <w:p w:rsidR="0005241B" w:rsidRPr="00242EE8" w:rsidRDefault="0005241B" w:rsidP="00242EE8">
            <w:pPr>
              <w:rPr>
                <w:rFonts w:ascii="Arial" w:hAnsi="Arial" w:cs="Arial"/>
                <w:sz w:val="16"/>
                <w:szCs w:val="16"/>
              </w:rPr>
            </w:pPr>
            <w:r w:rsidRPr="00242EE8">
              <w:rPr>
                <w:rFonts w:ascii="Arial" w:hAnsi="Arial" w:cs="Arial"/>
                <w:sz w:val="16"/>
                <w:szCs w:val="16"/>
              </w:rPr>
              <w:t xml:space="preserve">Номинальное напряжение, В </w:t>
            </w:r>
          </w:p>
        </w:tc>
        <w:tc>
          <w:tcPr>
            <w:tcW w:w="0" w:type="auto"/>
            <w:vAlign w:val="center"/>
          </w:tcPr>
          <w:p w:rsidR="0005241B" w:rsidRPr="00242EE8" w:rsidRDefault="008B5869" w:rsidP="00242EE8">
            <w:pPr>
              <w:jc w:val="center"/>
              <w:rPr>
                <w:rFonts w:ascii="Arial" w:hAnsi="Arial" w:cs="Arial"/>
                <w:sz w:val="16"/>
                <w:szCs w:val="16"/>
              </w:rPr>
            </w:pPr>
            <w:r w:rsidRPr="008B5869">
              <w:rPr>
                <w:rFonts w:ascii="Arial" w:hAnsi="Arial" w:cs="Arial"/>
                <w:sz w:val="16"/>
                <w:szCs w:val="16"/>
                <w:lang w:val="en-US"/>
              </w:rPr>
              <w:t>16</w:t>
            </w:r>
            <w:r w:rsidR="0005241B" w:rsidRPr="008B5869">
              <w:rPr>
                <w:rFonts w:ascii="Arial" w:hAnsi="Arial" w:cs="Arial"/>
                <w:sz w:val="16"/>
                <w:szCs w:val="16"/>
              </w:rPr>
              <w:t>А</w:t>
            </w:r>
          </w:p>
          <w:p w:rsidR="0005241B" w:rsidRPr="00242EE8" w:rsidRDefault="008B5869" w:rsidP="00242EE8">
            <w:pPr>
              <w:jc w:val="center"/>
              <w:rPr>
                <w:rFonts w:ascii="Arial" w:hAnsi="Arial" w:cs="Arial"/>
                <w:sz w:val="16"/>
                <w:szCs w:val="16"/>
                <w:lang w:val="en-US"/>
              </w:rPr>
            </w:pPr>
            <w:r>
              <w:rPr>
                <w:rFonts w:ascii="Arial" w:hAnsi="Arial" w:cs="Arial"/>
                <w:sz w:val="16"/>
                <w:szCs w:val="16"/>
                <w:lang w:val="en-US"/>
              </w:rPr>
              <w:t>23</w:t>
            </w:r>
            <w:r w:rsidR="0005241B" w:rsidRPr="00242EE8">
              <w:rPr>
                <w:rFonts w:ascii="Arial" w:hAnsi="Arial" w:cs="Arial"/>
                <w:sz w:val="16"/>
                <w:szCs w:val="16"/>
              </w:rPr>
              <w:t>0</w:t>
            </w:r>
            <w:r w:rsidR="0005241B" w:rsidRPr="00242EE8">
              <w:rPr>
                <w:rFonts w:ascii="Arial" w:hAnsi="Arial" w:cs="Arial"/>
                <w:sz w:val="16"/>
                <w:szCs w:val="16"/>
                <w:lang w:val="en-US"/>
              </w:rPr>
              <w:t>V</w:t>
            </w:r>
          </w:p>
        </w:tc>
      </w:tr>
      <w:tr w:rsidR="00C500A8" w:rsidRPr="00242EE8" w:rsidTr="00885ADD">
        <w:trPr>
          <w:jc w:val="center"/>
        </w:trPr>
        <w:tc>
          <w:tcPr>
            <w:tcW w:w="0" w:type="auto"/>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Число клеммных пар</w:t>
            </w:r>
          </w:p>
        </w:tc>
        <w:tc>
          <w:tcPr>
            <w:tcW w:w="0" w:type="auto"/>
            <w:vAlign w:val="center"/>
          </w:tcPr>
          <w:p w:rsidR="00C500A8" w:rsidRPr="00242EE8" w:rsidRDefault="0005241B" w:rsidP="00242EE8">
            <w:pPr>
              <w:jc w:val="center"/>
              <w:rPr>
                <w:rFonts w:ascii="Arial" w:hAnsi="Arial" w:cs="Arial"/>
                <w:sz w:val="16"/>
                <w:szCs w:val="16"/>
              </w:rPr>
            </w:pPr>
            <w:r>
              <w:rPr>
                <w:rFonts w:ascii="Arial" w:hAnsi="Arial" w:cs="Arial"/>
                <w:sz w:val="16"/>
                <w:szCs w:val="16"/>
              </w:rPr>
              <w:t>2</w:t>
            </w:r>
          </w:p>
        </w:tc>
      </w:tr>
      <w:tr w:rsidR="008B5869" w:rsidRPr="00242EE8" w:rsidTr="00885ADD">
        <w:trPr>
          <w:jc w:val="center"/>
        </w:trPr>
        <w:tc>
          <w:tcPr>
            <w:tcW w:w="0" w:type="auto"/>
            <w:vAlign w:val="center"/>
          </w:tcPr>
          <w:p w:rsidR="008B5869" w:rsidRPr="00242EE8" w:rsidRDefault="008B5869" w:rsidP="00242EE8">
            <w:pPr>
              <w:rPr>
                <w:rFonts w:ascii="Arial" w:hAnsi="Arial" w:cs="Arial"/>
                <w:sz w:val="16"/>
                <w:szCs w:val="16"/>
              </w:rPr>
            </w:pPr>
            <w:r>
              <w:rPr>
                <w:rFonts w:ascii="Arial" w:hAnsi="Arial" w:cs="Arial"/>
                <w:sz w:val="16"/>
                <w:szCs w:val="16"/>
              </w:rPr>
              <w:t>Степень защиты от пыли и влаги</w:t>
            </w:r>
          </w:p>
        </w:tc>
        <w:tc>
          <w:tcPr>
            <w:tcW w:w="0" w:type="auto"/>
            <w:vAlign w:val="center"/>
          </w:tcPr>
          <w:p w:rsidR="008B5869" w:rsidRPr="008B5869" w:rsidRDefault="008B5869" w:rsidP="00242EE8">
            <w:pPr>
              <w:jc w:val="center"/>
              <w:rPr>
                <w:rFonts w:ascii="Arial" w:hAnsi="Arial" w:cs="Arial"/>
                <w:sz w:val="16"/>
                <w:szCs w:val="16"/>
                <w:lang w:val="en-US"/>
              </w:rPr>
            </w:pPr>
            <w:r>
              <w:rPr>
                <w:rFonts w:ascii="Arial" w:hAnsi="Arial" w:cs="Arial"/>
                <w:sz w:val="16"/>
                <w:szCs w:val="16"/>
                <w:lang w:val="en-US"/>
              </w:rPr>
              <w:t>IP44</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 xml:space="preserve">Температура окружающей среды </w:t>
            </w:r>
          </w:p>
        </w:tc>
        <w:tc>
          <w:tcPr>
            <w:tcW w:w="0" w:type="auto"/>
            <w:vAlign w:val="center"/>
          </w:tcPr>
          <w:p w:rsidR="0005241B" w:rsidRPr="00242EE8" w:rsidRDefault="0005241B" w:rsidP="00242EE8">
            <w:pPr>
              <w:jc w:val="center"/>
              <w:rPr>
                <w:rFonts w:ascii="Arial" w:hAnsi="Arial" w:cs="Arial"/>
                <w:sz w:val="16"/>
                <w:szCs w:val="16"/>
              </w:rPr>
            </w:pPr>
            <w:r w:rsidRPr="008B5869">
              <w:rPr>
                <w:rFonts w:ascii="Arial" w:hAnsi="Arial" w:cs="Arial"/>
                <w:sz w:val="16"/>
                <w:szCs w:val="16"/>
              </w:rPr>
              <w:t>-</w:t>
            </w:r>
            <w:r w:rsidR="008B5869" w:rsidRPr="008B5869">
              <w:rPr>
                <w:rFonts w:ascii="Arial" w:hAnsi="Arial" w:cs="Arial"/>
                <w:sz w:val="16"/>
                <w:szCs w:val="16"/>
                <w:lang w:val="en-US"/>
              </w:rPr>
              <w:t>40</w:t>
            </w:r>
            <w:r w:rsidRPr="008B5869">
              <w:rPr>
                <w:rFonts w:ascii="Arial" w:hAnsi="Arial" w:cs="Arial"/>
                <w:sz w:val="16"/>
                <w:szCs w:val="16"/>
              </w:rPr>
              <w:t xml:space="preserve"> до +</w:t>
            </w:r>
            <w:r w:rsidR="008B5869" w:rsidRPr="008B5869">
              <w:rPr>
                <w:rFonts w:ascii="Arial" w:hAnsi="Arial" w:cs="Arial"/>
                <w:sz w:val="16"/>
                <w:szCs w:val="16"/>
                <w:lang w:val="en-US"/>
              </w:rPr>
              <w:t>40</w:t>
            </w:r>
            <w:r w:rsidRPr="008B5869">
              <w:rPr>
                <w:rFonts w:ascii="Arial" w:hAnsi="Arial" w:cs="Arial"/>
                <w:sz w:val="16"/>
                <w:szCs w:val="16"/>
              </w:rPr>
              <w:t>°С</w:t>
            </w:r>
          </w:p>
        </w:tc>
      </w:tr>
      <w:tr w:rsidR="00242EE8" w:rsidRPr="00242EE8" w:rsidTr="00885ADD">
        <w:trPr>
          <w:jc w:val="center"/>
        </w:trPr>
        <w:tc>
          <w:tcPr>
            <w:tcW w:w="0" w:type="auto"/>
            <w:vAlign w:val="center"/>
          </w:tcPr>
          <w:p w:rsidR="00242EE8" w:rsidRPr="00242EE8" w:rsidRDefault="00242EE8" w:rsidP="00242EE8">
            <w:pPr>
              <w:rPr>
                <w:rFonts w:ascii="Arial" w:hAnsi="Arial" w:cs="Arial"/>
                <w:sz w:val="16"/>
                <w:szCs w:val="16"/>
              </w:rPr>
            </w:pPr>
            <w:r w:rsidRPr="00242EE8">
              <w:rPr>
                <w:rFonts w:ascii="Arial" w:hAnsi="Arial" w:cs="Arial"/>
                <w:sz w:val="16"/>
                <w:szCs w:val="16"/>
              </w:rPr>
              <w:t>Климатическое исполнение</w:t>
            </w:r>
          </w:p>
        </w:tc>
        <w:tc>
          <w:tcPr>
            <w:tcW w:w="0" w:type="auto"/>
            <w:vAlign w:val="center"/>
          </w:tcPr>
          <w:p w:rsidR="00242EE8" w:rsidRPr="00242EE8" w:rsidRDefault="00242EE8" w:rsidP="00242EE8">
            <w:pPr>
              <w:jc w:val="center"/>
              <w:rPr>
                <w:rFonts w:ascii="Arial" w:hAnsi="Arial" w:cs="Arial"/>
                <w:sz w:val="16"/>
                <w:szCs w:val="16"/>
              </w:rPr>
            </w:pPr>
            <w:r w:rsidRPr="008B5869">
              <w:rPr>
                <w:rFonts w:ascii="Arial" w:hAnsi="Arial" w:cs="Arial"/>
                <w:sz w:val="16"/>
                <w:szCs w:val="16"/>
              </w:rPr>
              <w:t>У1</w:t>
            </w:r>
          </w:p>
        </w:tc>
      </w:tr>
      <w:tr w:rsidR="00242EE8" w:rsidRPr="00242EE8" w:rsidTr="00885ADD">
        <w:trPr>
          <w:jc w:val="center"/>
        </w:trPr>
        <w:tc>
          <w:tcPr>
            <w:tcW w:w="0" w:type="auto"/>
            <w:vAlign w:val="center"/>
          </w:tcPr>
          <w:p w:rsidR="00242EE8" w:rsidRPr="00242EE8" w:rsidRDefault="00242EE8" w:rsidP="00242EE8">
            <w:pPr>
              <w:jc w:val="both"/>
              <w:rPr>
                <w:rFonts w:ascii="Arial" w:hAnsi="Arial" w:cs="Arial"/>
                <w:sz w:val="16"/>
                <w:szCs w:val="16"/>
              </w:rPr>
            </w:pPr>
            <w:r w:rsidRPr="00242EE8">
              <w:rPr>
                <w:rFonts w:ascii="Arial" w:hAnsi="Arial" w:cs="Arial"/>
                <w:sz w:val="16"/>
                <w:szCs w:val="16"/>
              </w:rPr>
              <w:t>Относительная влажность</w:t>
            </w:r>
          </w:p>
        </w:tc>
        <w:tc>
          <w:tcPr>
            <w:tcW w:w="0" w:type="auto"/>
            <w:vAlign w:val="center"/>
          </w:tcPr>
          <w:p w:rsidR="00242EE8" w:rsidRPr="00242EE8" w:rsidRDefault="00242EE8" w:rsidP="00242EE8">
            <w:pPr>
              <w:jc w:val="center"/>
              <w:rPr>
                <w:rFonts w:ascii="Arial" w:hAnsi="Arial" w:cs="Arial"/>
                <w:sz w:val="16"/>
                <w:szCs w:val="16"/>
              </w:rPr>
            </w:pPr>
            <w:r w:rsidRPr="00242EE8">
              <w:rPr>
                <w:rFonts w:ascii="Arial" w:hAnsi="Arial" w:cs="Arial"/>
                <w:sz w:val="16"/>
                <w:szCs w:val="16"/>
              </w:rPr>
              <w:t>не более 90% при температуре 20°С</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соединений с помощью </w:t>
      </w:r>
      <w:r w:rsidR="002B5CB4">
        <w:rPr>
          <w:rFonts w:ascii="Arial" w:hAnsi="Arial" w:cs="Arial"/>
          <w:sz w:val="16"/>
          <w:szCs w:val="16"/>
        </w:rPr>
        <w:t>коннекторов</w:t>
      </w:r>
      <w:r w:rsidRPr="00242EE8">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885ADD" w:rsidP="00242EE8">
      <w:pPr>
        <w:spacing w:after="0" w:line="240" w:lineRule="auto"/>
        <w:jc w:val="both"/>
        <w:rPr>
          <w:rFonts w:ascii="Arial" w:hAnsi="Arial" w:cs="Arial"/>
          <w:sz w:val="16"/>
          <w:szCs w:val="16"/>
        </w:rPr>
      </w:pPr>
      <w:r>
        <w:rPr>
          <w:rFonts w:ascii="Arial" w:hAnsi="Arial" w:cs="Arial"/>
          <w:sz w:val="16"/>
          <w:szCs w:val="16"/>
        </w:rPr>
        <w:t>В</w:t>
      </w:r>
      <w:r w:rsidR="00E019D7" w:rsidRPr="00242EE8">
        <w:rPr>
          <w:rFonts w:ascii="Arial" w:hAnsi="Arial" w:cs="Arial"/>
          <w:sz w:val="16"/>
          <w:szCs w:val="16"/>
        </w:rPr>
        <w:t>не помещений запрещено использовать к</w:t>
      </w:r>
      <w:r>
        <w:rPr>
          <w:rFonts w:ascii="Arial" w:hAnsi="Arial" w:cs="Arial"/>
          <w:sz w:val="16"/>
          <w:szCs w:val="16"/>
        </w:rPr>
        <w:t>оннекторы</w:t>
      </w:r>
      <w:r w:rsidR="00E019D7" w:rsidRPr="00242EE8">
        <w:rPr>
          <w:rFonts w:ascii="Arial" w:hAnsi="Arial" w:cs="Arial"/>
          <w:sz w:val="16"/>
          <w:szCs w:val="16"/>
        </w:rPr>
        <w:t xml:space="preserve"> </w:t>
      </w:r>
      <w:proofErr w:type="gramStart"/>
      <w:r w:rsidRPr="00242EE8">
        <w:rPr>
          <w:rFonts w:ascii="Arial" w:hAnsi="Arial" w:cs="Arial"/>
          <w:sz w:val="16"/>
          <w:szCs w:val="16"/>
        </w:rPr>
        <w:t xml:space="preserve">без </w:t>
      </w:r>
      <w:r>
        <w:rPr>
          <w:rFonts w:ascii="Arial" w:hAnsi="Arial" w:cs="Arial"/>
          <w:sz w:val="16"/>
          <w:szCs w:val="16"/>
        </w:rPr>
        <w:t>герметика</w:t>
      </w:r>
      <w:proofErr w:type="gramEnd"/>
      <w:r w:rsidR="00645E9F" w:rsidRPr="00242EE8">
        <w:rPr>
          <w:rFonts w:ascii="Arial" w:hAnsi="Arial" w:cs="Arial"/>
          <w:sz w:val="16"/>
          <w:szCs w:val="16"/>
        </w:rPr>
        <w:t>.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 xml:space="preserve">Запрещается использовать </w:t>
      </w:r>
      <w:r w:rsidR="00885ADD">
        <w:rPr>
          <w:rFonts w:ascii="Arial" w:hAnsi="Arial" w:cs="Arial"/>
          <w:sz w:val="16"/>
          <w:szCs w:val="16"/>
        </w:rPr>
        <w:t>коннекторы</w:t>
      </w:r>
      <w:r w:rsidRPr="00242EE8">
        <w:rPr>
          <w:rFonts w:ascii="Arial" w:hAnsi="Arial" w:cs="Arial"/>
          <w:sz w:val="16"/>
          <w:szCs w:val="16"/>
        </w:rPr>
        <w:t xml:space="preserve"> с проводниками сечением, отличающимся от указанных в данной инструкции.</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К</w:t>
      </w:r>
      <w:r w:rsidR="00885ADD">
        <w:rPr>
          <w:rFonts w:ascii="Arial" w:hAnsi="Arial" w:cs="Arial"/>
          <w:sz w:val="16"/>
          <w:szCs w:val="16"/>
        </w:rPr>
        <w:t>оннектор</w:t>
      </w:r>
      <w:r w:rsidRPr="00242EE8">
        <w:rPr>
          <w:rFonts w:ascii="Arial" w:hAnsi="Arial" w:cs="Arial"/>
          <w:sz w:val="16"/>
          <w:szCs w:val="16"/>
        </w:rPr>
        <w:t>ы предназначены для использования только с медными проводниками</w:t>
      </w:r>
      <w:r w:rsidR="006E1B1F" w:rsidRPr="00242EE8">
        <w:rPr>
          <w:rFonts w:ascii="Arial" w:hAnsi="Arial" w:cs="Arial"/>
          <w:sz w:val="16"/>
          <w:szCs w:val="16"/>
        </w:rPr>
        <w:t>.</w:t>
      </w:r>
    </w:p>
    <w:p w:rsidR="00A10B87" w:rsidRPr="00242EE8" w:rsidRDefault="00A10B87"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Монтаж, подключение:</w:t>
      </w:r>
    </w:p>
    <w:p w:rsidR="000B7F4E" w:rsidRPr="00242EE8" w:rsidRDefault="000B7F4E" w:rsidP="00242EE8">
      <w:pPr>
        <w:pStyle w:val="a4"/>
        <w:numPr>
          <w:ilvl w:val="0"/>
          <w:numId w:val="19"/>
        </w:num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соединения. </w:t>
      </w:r>
    </w:p>
    <w:p w:rsidR="000B7F4E" w:rsidRPr="00242EE8"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Концы проводников, подлежащие соединению с помощью к</w:t>
      </w:r>
      <w:r w:rsidR="00885ADD">
        <w:rPr>
          <w:rFonts w:ascii="Arial" w:hAnsi="Arial" w:cs="Arial"/>
          <w:sz w:val="16"/>
          <w:szCs w:val="16"/>
        </w:rPr>
        <w:t>оннектора</w:t>
      </w:r>
      <w:r w:rsidRPr="00242EE8">
        <w:rPr>
          <w:rFonts w:ascii="Arial" w:hAnsi="Arial" w:cs="Arial"/>
          <w:sz w:val="16"/>
          <w:szCs w:val="16"/>
        </w:rPr>
        <w:t>, освобод</w:t>
      </w:r>
      <w:r w:rsidR="0012775B" w:rsidRPr="00242EE8">
        <w:rPr>
          <w:rFonts w:ascii="Arial" w:hAnsi="Arial" w:cs="Arial"/>
          <w:sz w:val="16"/>
          <w:szCs w:val="16"/>
        </w:rPr>
        <w:t>ите</w:t>
      </w:r>
      <w:r w:rsidRPr="00242EE8">
        <w:rPr>
          <w:rFonts w:ascii="Arial" w:hAnsi="Arial" w:cs="Arial"/>
          <w:sz w:val="16"/>
          <w:szCs w:val="16"/>
        </w:rPr>
        <w:t xml:space="preserve"> от изоляции</w:t>
      </w:r>
      <w:r w:rsidR="0012775B" w:rsidRPr="00242EE8">
        <w:rPr>
          <w:rFonts w:ascii="Arial" w:hAnsi="Arial" w:cs="Arial"/>
          <w:sz w:val="16"/>
          <w:szCs w:val="16"/>
        </w:rPr>
        <w:t>.</w:t>
      </w:r>
    </w:p>
    <w:p w:rsidR="0012775B"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Встав</w:t>
      </w:r>
      <w:r w:rsidR="0012775B" w:rsidRPr="00242EE8">
        <w:rPr>
          <w:rFonts w:ascii="Arial" w:hAnsi="Arial" w:cs="Arial"/>
          <w:sz w:val="16"/>
          <w:szCs w:val="16"/>
        </w:rPr>
        <w:t>ьте</w:t>
      </w:r>
      <w:r w:rsidRPr="00242EE8">
        <w:rPr>
          <w:rFonts w:ascii="Arial" w:hAnsi="Arial" w:cs="Arial"/>
          <w:sz w:val="16"/>
          <w:szCs w:val="16"/>
        </w:rPr>
        <w:t xml:space="preserve"> проводник в соответствующее гнездо клеммы. </w:t>
      </w:r>
      <w:r w:rsidR="0012775B" w:rsidRPr="00242EE8">
        <w:rPr>
          <w:rFonts w:ascii="Arial" w:hAnsi="Arial" w:cs="Arial"/>
          <w:sz w:val="16"/>
          <w:szCs w:val="16"/>
        </w:rPr>
        <w:t>Зафиксируйте проводник в клеммном зажиме с помощью шлицевой отвертки и клеммного винта, убедитесь</w:t>
      </w:r>
      <w:r w:rsidR="00E40945" w:rsidRPr="00242EE8">
        <w:rPr>
          <w:rFonts w:ascii="Arial" w:hAnsi="Arial" w:cs="Arial"/>
          <w:sz w:val="16"/>
          <w:szCs w:val="16"/>
        </w:rPr>
        <w:t xml:space="preserve"> в прочности соединения и невозможности самопроизвольного выпадения проводника из клеммного зажима.</w:t>
      </w:r>
    </w:p>
    <w:p w:rsidR="00885ADD" w:rsidRPr="00242EE8" w:rsidRDefault="00885ADD" w:rsidP="00242EE8">
      <w:pPr>
        <w:spacing w:after="0" w:line="240" w:lineRule="auto"/>
        <w:jc w:val="both"/>
        <w:rPr>
          <w:rFonts w:ascii="Arial" w:hAnsi="Arial" w:cs="Arial"/>
          <w:sz w:val="16"/>
          <w:szCs w:val="16"/>
        </w:rPr>
      </w:pPr>
      <w:r>
        <w:rPr>
          <w:rFonts w:ascii="Arial" w:hAnsi="Arial" w:cs="Arial"/>
          <w:sz w:val="16"/>
          <w:szCs w:val="16"/>
        </w:rPr>
        <w:t xml:space="preserve">          - При использовании гирлянды «</w:t>
      </w:r>
      <w:proofErr w:type="spellStart"/>
      <w:r>
        <w:rPr>
          <w:rFonts w:ascii="Arial" w:hAnsi="Arial" w:cs="Arial"/>
          <w:sz w:val="16"/>
          <w:szCs w:val="16"/>
        </w:rPr>
        <w:t>Белт-лайт</w:t>
      </w:r>
      <w:proofErr w:type="spellEnd"/>
      <w:r>
        <w:rPr>
          <w:rFonts w:ascii="Arial" w:hAnsi="Arial" w:cs="Arial"/>
          <w:sz w:val="16"/>
          <w:szCs w:val="16"/>
        </w:rPr>
        <w:t xml:space="preserve">» с соединительными коннекторами вне помещений корпус коннектора необходимо дополнительно обработать </w:t>
      </w:r>
      <w:proofErr w:type="spellStart"/>
      <w:r>
        <w:rPr>
          <w:rFonts w:ascii="Arial" w:hAnsi="Arial" w:cs="Arial"/>
          <w:sz w:val="16"/>
          <w:szCs w:val="16"/>
        </w:rPr>
        <w:t>герметиком</w:t>
      </w:r>
      <w:proofErr w:type="spellEnd"/>
      <w:r>
        <w:rPr>
          <w:rFonts w:ascii="Arial" w:hAnsi="Arial" w:cs="Arial"/>
          <w:sz w:val="16"/>
          <w:szCs w:val="16"/>
        </w:rPr>
        <w:t>.</w:t>
      </w:r>
    </w:p>
    <w:p w:rsidR="000B7F4E" w:rsidRPr="00242EE8" w:rsidRDefault="0012775B" w:rsidP="00242EE8">
      <w:pPr>
        <w:spacing w:after="0" w:line="240" w:lineRule="auto"/>
        <w:jc w:val="both"/>
        <w:rPr>
          <w:rFonts w:ascii="Arial" w:hAnsi="Arial" w:cs="Arial"/>
          <w:sz w:val="16"/>
          <w:szCs w:val="16"/>
        </w:rPr>
      </w:pPr>
      <w:r w:rsidRPr="00242EE8">
        <w:rPr>
          <w:rFonts w:ascii="Arial" w:hAnsi="Arial" w:cs="Arial"/>
          <w:sz w:val="16"/>
          <w:szCs w:val="16"/>
        </w:rPr>
        <w:t xml:space="preserve">        </w:t>
      </w:r>
      <w:r w:rsidR="000B7F4E" w:rsidRPr="00242EE8">
        <w:rPr>
          <w:rFonts w:ascii="Arial" w:hAnsi="Arial" w:cs="Arial"/>
          <w:sz w:val="16"/>
          <w:szCs w:val="16"/>
        </w:rPr>
        <w:t>Демонтаж соединения.</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 xml:space="preserve">Ослабьте клеммный зажим с помощью шлицевой отвертки. </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Извлеките проводник из зажима.</w:t>
      </w:r>
      <w:r w:rsidRPr="00242EE8">
        <w:rPr>
          <w:rFonts w:ascii="Arial" w:hAnsi="Arial" w:cs="Arial"/>
          <w:sz w:val="16"/>
          <w:szCs w:val="16"/>
        </w:rPr>
        <w:t xml:space="preserve"> </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885ADD" w:rsidP="008F2910">
      <w:pPr>
        <w:spacing w:after="0" w:line="240" w:lineRule="auto"/>
        <w:jc w:val="both"/>
        <w:rPr>
          <w:rFonts w:ascii="Arial" w:hAnsi="Arial" w:cs="Arial"/>
          <w:sz w:val="16"/>
          <w:szCs w:val="16"/>
        </w:rPr>
      </w:pPr>
      <w:r>
        <w:rPr>
          <w:rFonts w:ascii="Arial" w:hAnsi="Arial" w:cs="Arial"/>
          <w:sz w:val="16"/>
          <w:szCs w:val="16"/>
        </w:rPr>
        <w:t>Коннекторы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8F2910" w:rsidRPr="008F2910" w:rsidRDefault="008F2910" w:rsidP="008F2910">
      <w:pPr>
        <w:spacing w:after="0" w:line="240" w:lineRule="auto"/>
        <w:rPr>
          <w:rFonts w:ascii="Arial" w:hAnsi="Arial" w:cs="Arial"/>
          <w:sz w:val="16"/>
          <w:szCs w:val="16"/>
        </w:rPr>
      </w:pPr>
      <w:r w:rsidRPr="008F2910">
        <w:rPr>
          <w:rFonts w:ascii="Arial" w:hAnsi="Arial" w:cs="Arial"/>
          <w:sz w:val="16"/>
          <w:szCs w:val="16"/>
        </w:rPr>
        <w:t xml:space="preserve">Изготовитель: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Yusing</w:t>
      </w:r>
      <w:proofErr w:type="spellEnd"/>
      <w:r w:rsidRPr="008F2910">
        <w:rPr>
          <w:rFonts w:ascii="Arial" w:hAnsi="Arial" w:cs="Arial"/>
          <w:sz w:val="16"/>
          <w:szCs w:val="16"/>
        </w:rPr>
        <w:t xml:space="preserve"> </w:t>
      </w:r>
      <w:proofErr w:type="spellStart"/>
      <w:r w:rsidRPr="008F2910">
        <w:rPr>
          <w:rFonts w:ascii="Arial" w:hAnsi="Arial" w:cs="Arial"/>
          <w:sz w:val="16"/>
          <w:szCs w:val="16"/>
        </w:rPr>
        <w:t>Electronics</w:t>
      </w:r>
      <w:proofErr w:type="spellEnd"/>
      <w:r w:rsidRPr="008F2910">
        <w:rPr>
          <w:rFonts w:ascii="Arial" w:hAnsi="Arial" w:cs="Arial"/>
          <w:sz w:val="16"/>
          <w:szCs w:val="16"/>
        </w:rPr>
        <w:t xml:space="preserve"> </w:t>
      </w:r>
      <w:proofErr w:type="spellStart"/>
      <w:r w:rsidRPr="008F2910">
        <w:rPr>
          <w:rFonts w:ascii="Arial" w:hAnsi="Arial" w:cs="Arial"/>
          <w:sz w:val="16"/>
          <w:szCs w:val="16"/>
        </w:rPr>
        <w:t>Co</w:t>
      </w:r>
      <w:proofErr w:type="spellEnd"/>
      <w:r w:rsidRPr="008F2910">
        <w:rPr>
          <w:rFonts w:ascii="Arial" w:hAnsi="Arial" w:cs="Arial"/>
          <w:sz w:val="16"/>
          <w:szCs w:val="16"/>
        </w:rPr>
        <w:t xml:space="preserve">., LTD, </w:t>
      </w:r>
      <w:proofErr w:type="spellStart"/>
      <w:r w:rsidRPr="008F2910">
        <w:rPr>
          <w:rFonts w:ascii="Arial" w:hAnsi="Arial" w:cs="Arial"/>
          <w:sz w:val="16"/>
          <w:szCs w:val="16"/>
        </w:rPr>
        <w:t>Civil</w:t>
      </w:r>
      <w:proofErr w:type="spellEnd"/>
      <w:r w:rsidRPr="008F2910">
        <w:rPr>
          <w:rFonts w:ascii="Arial" w:hAnsi="Arial" w:cs="Arial"/>
          <w:sz w:val="16"/>
          <w:szCs w:val="16"/>
        </w:rPr>
        <w:t xml:space="preserve"> </w:t>
      </w:r>
      <w:proofErr w:type="spellStart"/>
      <w:r w:rsidRPr="008F2910">
        <w:rPr>
          <w:rFonts w:ascii="Arial" w:hAnsi="Arial" w:cs="Arial"/>
          <w:sz w:val="16"/>
          <w:szCs w:val="16"/>
        </w:rPr>
        <w:t>Industrial</w:t>
      </w:r>
      <w:proofErr w:type="spellEnd"/>
      <w:r w:rsidRPr="008F2910">
        <w:rPr>
          <w:rFonts w:ascii="Arial" w:hAnsi="Arial" w:cs="Arial"/>
          <w:sz w:val="16"/>
          <w:szCs w:val="16"/>
        </w:rPr>
        <w:t xml:space="preserve"> </w:t>
      </w:r>
      <w:proofErr w:type="spellStart"/>
      <w:r w:rsidRPr="008F2910">
        <w:rPr>
          <w:rFonts w:ascii="Arial" w:hAnsi="Arial" w:cs="Arial"/>
          <w:sz w:val="16"/>
          <w:szCs w:val="16"/>
        </w:rPr>
        <w:t>Zone</w:t>
      </w:r>
      <w:proofErr w:type="spellEnd"/>
      <w:r w:rsidRPr="008F2910">
        <w:rPr>
          <w:rFonts w:ascii="Arial" w:hAnsi="Arial" w:cs="Arial"/>
          <w:sz w:val="16"/>
          <w:szCs w:val="16"/>
        </w:rPr>
        <w:t xml:space="preserve">, </w:t>
      </w:r>
      <w:proofErr w:type="spellStart"/>
      <w:r w:rsidRPr="008F2910">
        <w:rPr>
          <w:rFonts w:ascii="Arial" w:hAnsi="Arial" w:cs="Arial"/>
          <w:sz w:val="16"/>
          <w:szCs w:val="16"/>
        </w:rPr>
        <w:t>Pugen</w:t>
      </w:r>
      <w:proofErr w:type="spellEnd"/>
      <w:r w:rsidRPr="008F2910">
        <w:rPr>
          <w:rFonts w:ascii="Arial" w:hAnsi="Arial" w:cs="Arial"/>
          <w:sz w:val="16"/>
          <w:szCs w:val="16"/>
        </w:rPr>
        <w:t xml:space="preserve"> </w:t>
      </w:r>
      <w:proofErr w:type="spellStart"/>
      <w:r w:rsidRPr="008F2910">
        <w:rPr>
          <w:rFonts w:ascii="Arial" w:hAnsi="Arial" w:cs="Arial"/>
          <w:sz w:val="16"/>
          <w:szCs w:val="16"/>
        </w:rPr>
        <w:t>Village</w:t>
      </w:r>
      <w:proofErr w:type="spellEnd"/>
      <w:r w:rsidRPr="008F2910">
        <w:rPr>
          <w:rFonts w:ascii="Arial" w:hAnsi="Arial" w:cs="Arial"/>
          <w:sz w:val="16"/>
          <w:szCs w:val="16"/>
        </w:rPr>
        <w:t xml:space="preserve">, </w:t>
      </w:r>
      <w:proofErr w:type="spellStart"/>
      <w:r w:rsidRPr="008F2910">
        <w:rPr>
          <w:rFonts w:ascii="Arial" w:hAnsi="Arial" w:cs="Arial"/>
          <w:sz w:val="16"/>
          <w:szCs w:val="16"/>
        </w:rPr>
        <w:t>Qiu’ai</w:t>
      </w:r>
      <w:proofErr w:type="spellEnd"/>
      <w:r w:rsidRPr="008F2910">
        <w:rPr>
          <w:rFonts w:ascii="Arial" w:hAnsi="Arial" w:cs="Arial"/>
          <w:sz w:val="16"/>
          <w:szCs w:val="16"/>
        </w:rPr>
        <w:t xml:space="preserve">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China</w:t>
      </w:r>
      <w:proofErr w:type="spellEnd"/>
      <w:r w:rsidRPr="008F2910">
        <w:rPr>
          <w:rFonts w:ascii="Arial" w:hAnsi="Arial" w:cs="Arial"/>
          <w:sz w:val="16"/>
          <w:szCs w:val="16"/>
        </w:rPr>
        <w:t xml:space="preserve"> / ООО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w:t>
      </w:r>
      <w:proofErr w:type="spellStart"/>
      <w:r w:rsidRPr="008F2910">
        <w:rPr>
          <w:rFonts w:ascii="Arial" w:hAnsi="Arial" w:cs="Arial"/>
          <w:sz w:val="16"/>
          <w:szCs w:val="16"/>
        </w:rPr>
        <w:t>Юсинг</w:t>
      </w:r>
      <w:proofErr w:type="spellEnd"/>
      <w:r w:rsidRPr="008F2910">
        <w:rPr>
          <w:rFonts w:ascii="Arial" w:hAnsi="Arial" w:cs="Arial"/>
          <w:sz w:val="16"/>
          <w:szCs w:val="16"/>
        </w:rPr>
        <w:t xml:space="preserve"> </w:t>
      </w:r>
      <w:proofErr w:type="spellStart"/>
      <w:r w:rsidRPr="008F2910">
        <w:rPr>
          <w:rFonts w:ascii="Arial" w:hAnsi="Arial" w:cs="Arial"/>
          <w:sz w:val="16"/>
          <w:szCs w:val="16"/>
        </w:rPr>
        <w:t>Электроникс</w:t>
      </w:r>
      <w:proofErr w:type="spellEnd"/>
      <w:r w:rsidRPr="008F2910">
        <w:rPr>
          <w:rFonts w:ascii="Arial" w:hAnsi="Arial" w:cs="Arial"/>
          <w:sz w:val="16"/>
          <w:szCs w:val="16"/>
        </w:rPr>
        <w:t xml:space="preserve"> Компания", зона </w:t>
      </w:r>
      <w:proofErr w:type="spellStart"/>
      <w:r w:rsidRPr="008F2910">
        <w:rPr>
          <w:rFonts w:ascii="Arial" w:hAnsi="Arial" w:cs="Arial"/>
          <w:sz w:val="16"/>
          <w:szCs w:val="16"/>
        </w:rPr>
        <w:t>Цивил</w:t>
      </w:r>
      <w:proofErr w:type="spellEnd"/>
      <w:r w:rsidRPr="008F2910">
        <w:rPr>
          <w:rFonts w:ascii="Arial" w:hAnsi="Arial" w:cs="Arial"/>
          <w:sz w:val="16"/>
          <w:szCs w:val="16"/>
        </w:rPr>
        <w:t xml:space="preserve"> Индастриал, населенный пункт </w:t>
      </w:r>
      <w:proofErr w:type="spellStart"/>
      <w:r w:rsidRPr="008F2910">
        <w:rPr>
          <w:rFonts w:ascii="Arial" w:hAnsi="Arial" w:cs="Arial"/>
          <w:sz w:val="16"/>
          <w:szCs w:val="16"/>
        </w:rPr>
        <w:t>Пуген</w:t>
      </w:r>
      <w:proofErr w:type="spellEnd"/>
      <w:r w:rsidRPr="008F2910">
        <w:rPr>
          <w:rFonts w:ascii="Arial" w:hAnsi="Arial" w:cs="Arial"/>
          <w:sz w:val="16"/>
          <w:szCs w:val="16"/>
        </w:rPr>
        <w:t xml:space="preserve">, </w:t>
      </w:r>
      <w:proofErr w:type="spellStart"/>
      <w:r w:rsidRPr="008F2910">
        <w:rPr>
          <w:rFonts w:ascii="Arial" w:hAnsi="Arial" w:cs="Arial"/>
          <w:sz w:val="16"/>
          <w:szCs w:val="16"/>
        </w:rPr>
        <w:t>Цюай</w:t>
      </w:r>
      <w:proofErr w:type="spellEnd"/>
      <w:r w:rsidRPr="008F2910">
        <w:rPr>
          <w:rFonts w:ascii="Arial" w:hAnsi="Arial" w:cs="Arial"/>
          <w:sz w:val="16"/>
          <w:szCs w:val="16"/>
        </w:rPr>
        <w:t xml:space="preserve">, г.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Китай. </w:t>
      </w:r>
    </w:p>
    <w:p w:rsidR="008F2910" w:rsidRPr="008F2910" w:rsidRDefault="008F2910" w:rsidP="008F2910">
      <w:pPr>
        <w:spacing w:after="0" w:line="240" w:lineRule="auto"/>
        <w:jc w:val="both"/>
        <w:rPr>
          <w:rFonts w:ascii="Arial" w:hAnsi="Arial" w:cs="Arial"/>
          <w:sz w:val="16"/>
          <w:szCs w:val="16"/>
        </w:rPr>
      </w:pPr>
      <w:r w:rsidRPr="008F2910">
        <w:rPr>
          <w:rFonts w:ascii="Arial" w:hAnsi="Arial" w:cs="Arial"/>
          <w:sz w:val="16"/>
          <w:szCs w:val="16"/>
        </w:rPr>
        <w:t xml:space="preserve">Уполномоченный представитель: </w:t>
      </w:r>
      <w:r w:rsidR="00885ADD" w:rsidRPr="005C3E2D">
        <w:rPr>
          <w:rFonts w:ascii="Arial" w:hAnsi="Arial" w:cs="Arial"/>
          <w:sz w:val="16"/>
          <w:szCs w:val="16"/>
        </w:rPr>
        <w:t>ООО «ФЕРОН» 129110, г. Москва, ул. Гиляровского, д.65, стр. 1, этаж 5, помещение XVI, комната 41, телефон +7 (499) 394-10-52, www.feron.ru.</w:t>
      </w:r>
      <w:r w:rsidRPr="008F2910">
        <w:rPr>
          <w:rFonts w:ascii="Arial" w:hAnsi="Arial" w:cs="Arial"/>
          <w:sz w:val="16"/>
          <w:szCs w:val="16"/>
        </w:rPr>
        <w:t xml:space="preserve"> Импортер: ООО «СИЛА СВЕТА» Россия, 117405, г. Москва, ул. Дорожная, д. 48, тел. +7(499)394-69-26</w:t>
      </w:r>
    </w:p>
    <w:p w:rsidR="0011385C" w:rsidRPr="00242EE8" w:rsidRDefault="008F2910" w:rsidP="008F2910">
      <w:pPr>
        <w:spacing w:after="0" w:line="240" w:lineRule="auto"/>
        <w:rPr>
          <w:rFonts w:ascii="Arial" w:hAnsi="Arial" w:cs="Arial"/>
          <w:sz w:val="16"/>
          <w:szCs w:val="16"/>
        </w:rPr>
      </w:pPr>
      <w:r w:rsidRPr="008F2910">
        <w:rPr>
          <w:rFonts w:ascii="Arial" w:hAnsi="Arial" w:cs="Arial"/>
          <w:sz w:val="16"/>
          <w:szCs w:val="16"/>
        </w:rPr>
        <w:t>Произведено в Китае.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5241B"/>
    <w:rsid w:val="00085844"/>
    <w:rsid w:val="000B1882"/>
    <w:rsid w:val="000B7F4E"/>
    <w:rsid w:val="00113099"/>
    <w:rsid w:val="0011385C"/>
    <w:rsid w:val="0012775B"/>
    <w:rsid w:val="00137A4A"/>
    <w:rsid w:val="00152B33"/>
    <w:rsid w:val="00160F1C"/>
    <w:rsid w:val="00161255"/>
    <w:rsid w:val="0017781E"/>
    <w:rsid w:val="00177C1C"/>
    <w:rsid w:val="001A4D61"/>
    <w:rsid w:val="001B40CA"/>
    <w:rsid w:val="001D5DF6"/>
    <w:rsid w:val="001E598B"/>
    <w:rsid w:val="001E681F"/>
    <w:rsid w:val="00242EE8"/>
    <w:rsid w:val="00292A17"/>
    <w:rsid w:val="002B5CB4"/>
    <w:rsid w:val="002E7A5A"/>
    <w:rsid w:val="003106CF"/>
    <w:rsid w:val="003608F6"/>
    <w:rsid w:val="0037260A"/>
    <w:rsid w:val="00395E8B"/>
    <w:rsid w:val="003B0607"/>
    <w:rsid w:val="003B39C1"/>
    <w:rsid w:val="003B39D4"/>
    <w:rsid w:val="0043200C"/>
    <w:rsid w:val="00472AEC"/>
    <w:rsid w:val="004B1D64"/>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01629"/>
    <w:rsid w:val="00777537"/>
    <w:rsid w:val="007A5CFF"/>
    <w:rsid w:val="007C13FD"/>
    <w:rsid w:val="007D33B5"/>
    <w:rsid w:val="007D5EA0"/>
    <w:rsid w:val="00845ECC"/>
    <w:rsid w:val="00885ADD"/>
    <w:rsid w:val="008A0614"/>
    <w:rsid w:val="008B0715"/>
    <w:rsid w:val="008B5869"/>
    <w:rsid w:val="008C2908"/>
    <w:rsid w:val="008D096D"/>
    <w:rsid w:val="008E3C03"/>
    <w:rsid w:val="008F2910"/>
    <w:rsid w:val="0090386C"/>
    <w:rsid w:val="0092148B"/>
    <w:rsid w:val="0097636C"/>
    <w:rsid w:val="009B5039"/>
    <w:rsid w:val="009D5121"/>
    <w:rsid w:val="009F391B"/>
    <w:rsid w:val="009F3F27"/>
    <w:rsid w:val="00A10B87"/>
    <w:rsid w:val="00A6034B"/>
    <w:rsid w:val="00A70F63"/>
    <w:rsid w:val="00A87E2B"/>
    <w:rsid w:val="00A92A81"/>
    <w:rsid w:val="00B256FD"/>
    <w:rsid w:val="00B91403"/>
    <w:rsid w:val="00BA7EEF"/>
    <w:rsid w:val="00BC46B9"/>
    <w:rsid w:val="00BC4A02"/>
    <w:rsid w:val="00BF7A8C"/>
    <w:rsid w:val="00C3125C"/>
    <w:rsid w:val="00C41E17"/>
    <w:rsid w:val="00C500A8"/>
    <w:rsid w:val="00C50300"/>
    <w:rsid w:val="00C8419A"/>
    <w:rsid w:val="00C94691"/>
    <w:rsid w:val="00D121F2"/>
    <w:rsid w:val="00D55A69"/>
    <w:rsid w:val="00D57FFE"/>
    <w:rsid w:val="00D719A5"/>
    <w:rsid w:val="00DA7775"/>
    <w:rsid w:val="00DD422C"/>
    <w:rsid w:val="00E019D7"/>
    <w:rsid w:val="00E40945"/>
    <w:rsid w:val="00E918F6"/>
    <w:rsid w:val="00EC2CF5"/>
    <w:rsid w:val="00ED2562"/>
    <w:rsid w:val="00ED7D60"/>
    <w:rsid w:val="00EE5F5F"/>
    <w:rsid w:val="00F17881"/>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885F"/>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2691</TotalTime>
  <Pages>1</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2022-05-16T09:31:00Z</dcterms:created>
  <dcterms:modified xsi:type="dcterms:W3CDTF">2022-05-20T13:54:00Z</dcterms:modified>
</cp:coreProperties>
</file>