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6A44BA" w:rsidRDefault="006A44BA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хомут нейлоновый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 серия: </w:t>
      </w:r>
      <w:r>
        <w:rPr>
          <w:rFonts w:ascii="Arial" w:hAnsi="Arial" w:cs="Arial"/>
          <w:b/>
          <w:caps/>
          <w:sz w:val="16"/>
          <w:szCs w:val="16"/>
          <w:lang w:val="en-US"/>
        </w:rPr>
        <w:t>nyct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C41E17" w:rsidRPr="002754FE" w:rsidRDefault="008E08E4" w:rsidP="008A061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Хомуты нейлоновые ТМ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8A0614" w:rsidRPr="002754FE">
        <w:rPr>
          <w:rFonts w:ascii="Arial" w:hAnsi="Arial" w:cs="Arial"/>
          <w:sz w:val="16"/>
          <w:szCs w:val="16"/>
        </w:rPr>
        <w:t>«</w:t>
      </w:r>
      <w:r w:rsidR="00C41E17" w:rsidRPr="002754FE">
        <w:rPr>
          <w:rFonts w:ascii="Arial" w:hAnsi="Arial" w:cs="Arial"/>
          <w:sz w:val="16"/>
          <w:szCs w:val="16"/>
        </w:rPr>
        <w:t>S</w:t>
      </w:r>
      <w:r w:rsidR="00C41E17" w:rsidRPr="002754FE">
        <w:rPr>
          <w:rFonts w:ascii="Arial" w:hAnsi="Arial" w:cs="Arial"/>
          <w:sz w:val="16"/>
          <w:szCs w:val="16"/>
          <w:lang w:val="en-US"/>
        </w:rPr>
        <w:t>TEKKER</w:t>
      </w:r>
      <w:r w:rsidR="008A0614" w:rsidRPr="002754FE">
        <w:rPr>
          <w:rFonts w:ascii="Arial" w:hAnsi="Arial" w:cs="Arial"/>
          <w:sz w:val="16"/>
          <w:szCs w:val="16"/>
        </w:rPr>
        <w:t>»</w:t>
      </w:r>
      <w:r w:rsidR="00C41E17" w:rsidRPr="002754FE">
        <w:rPr>
          <w:rFonts w:ascii="Arial" w:hAnsi="Arial" w:cs="Arial"/>
          <w:sz w:val="16"/>
          <w:szCs w:val="16"/>
        </w:rPr>
        <w:t xml:space="preserve"> (далее – </w:t>
      </w:r>
      <w:r>
        <w:rPr>
          <w:rFonts w:ascii="Arial" w:hAnsi="Arial" w:cs="Arial"/>
          <w:sz w:val="16"/>
          <w:szCs w:val="16"/>
        </w:rPr>
        <w:t>стяжки</w:t>
      </w:r>
      <w:r w:rsidR="00C41E17" w:rsidRPr="002754F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представляют собой полосу или ленту с устройством захвата,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107620" w:rsidRPr="002754FE">
        <w:rPr>
          <w:rFonts w:ascii="Arial" w:hAnsi="Arial" w:cs="Arial"/>
          <w:sz w:val="16"/>
          <w:szCs w:val="16"/>
        </w:rPr>
        <w:t>предназначен</w:t>
      </w:r>
      <w:r w:rsidR="00107620">
        <w:rPr>
          <w:rFonts w:ascii="Arial" w:hAnsi="Arial" w:cs="Arial"/>
          <w:sz w:val="16"/>
          <w:szCs w:val="16"/>
        </w:rPr>
        <w:t>ную</w:t>
      </w:r>
      <w:r>
        <w:rPr>
          <w:rFonts w:ascii="Arial" w:hAnsi="Arial" w:cs="Arial"/>
          <w:sz w:val="16"/>
          <w:szCs w:val="16"/>
        </w:rPr>
        <w:t xml:space="preserve"> для связывания или об</w:t>
      </w:r>
      <w:r w:rsidR="00107620">
        <w:rPr>
          <w:rFonts w:ascii="Arial" w:hAnsi="Arial" w:cs="Arial"/>
          <w:sz w:val="16"/>
          <w:szCs w:val="16"/>
        </w:rPr>
        <w:t>ъ</w:t>
      </w:r>
      <w:r>
        <w:rPr>
          <w:rFonts w:ascii="Arial" w:hAnsi="Arial" w:cs="Arial"/>
          <w:sz w:val="16"/>
          <w:szCs w:val="16"/>
        </w:rPr>
        <w:t>единения</w:t>
      </w:r>
      <w:r w:rsidR="00107620">
        <w:rPr>
          <w:rFonts w:ascii="Arial" w:hAnsi="Arial" w:cs="Arial"/>
          <w:sz w:val="16"/>
          <w:szCs w:val="16"/>
        </w:rPr>
        <w:t xml:space="preserve"> групп кабелей, крепления и/или поддерживания кабелей</w:t>
      </w:r>
      <w:r w:rsidR="0074012D">
        <w:rPr>
          <w:rFonts w:ascii="Arial" w:hAnsi="Arial" w:cs="Arial"/>
          <w:sz w:val="16"/>
          <w:szCs w:val="16"/>
        </w:rPr>
        <w:t xml:space="preserve"> к поверхностям (при использовании дополнительных креплений, например, площадки для стяжек)</w:t>
      </w:r>
      <w:r w:rsidR="00107620">
        <w:rPr>
          <w:rFonts w:ascii="Arial" w:hAnsi="Arial" w:cs="Arial"/>
          <w:sz w:val="16"/>
          <w:szCs w:val="16"/>
        </w:rPr>
        <w:t>.</w:t>
      </w:r>
    </w:p>
    <w:p w:rsidR="008A0614" w:rsidRPr="002754FE" w:rsidRDefault="00107620" w:rsidP="00E2084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Стяжки могут также использоваться в других целях.</w:t>
      </w:r>
    </w:p>
    <w:p w:rsidR="0043200C" w:rsidRPr="002754FE" w:rsidRDefault="0074012D" w:rsidP="00E2084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Данные стяжки предназначены для однократного использования</w:t>
      </w:r>
      <w:r w:rsidR="000F4685">
        <w:rPr>
          <w:rFonts w:ascii="Arial" w:hAnsi="Arial" w:cs="Arial"/>
          <w:sz w:val="16"/>
          <w:szCs w:val="16"/>
        </w:rPr>
        <w:t xml:space="preserve">, за исключением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 xml:space="preserve">40-150,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 xml:space="preserve">50-200,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 xml:space="preserve">80-250,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 xml:space="preserve">80-300,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>80-400.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p w:rsidR="00922677" w:rsidRPr="00922677" w:rsidRDefault="00922677" w:rsidP="0092267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См. таблицы</w:t>
      </w:r>
      <w:r w:rsidR="00B753BA">
        <w:rPr>
          <w:rFonts w:ascii="Arial" w:hAnsi="Arial" w:cs="Arial"/>
          <w:sz w:val="16"/>
          <w:szCs w:val="16"/>
        </w:rPr>
        <w:t xml:space="preserve"> №1 и №2.</w:t>
      </w:r>
    </w:p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Pr="001C2259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>на предмет нарушения формы, наличие трещин и разломов.</w:t>
      </w:r>
    </w:p>
    <w:p w:rsidR="000B7F4E" w:rsidRPr="001C2259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Монтаж </w:t>
      </w:r>
      <w:r w:rsidR="0013085D" w:rsidRPr="001C2259">
        <w:rPr>
          <w:rFonts w:ascii="Arial" w:hAnsi="Arial" w:cs="Arial"/>
          <w:sz w:val="16"/>
          <w:szCs w:val="16"/>
        </w:rPr>
        <w:t>стяжки</w:t>
      </w:r>
      <w:r w:rsidRPr="001C2259">
        <w:rPr>
          <w:rFonts w:ascii="Arial" w:hAnsi="Arial" w:cs="Arial"/>
          <w:sz w:val="16"/>
          <w:szCs w:val="16"/>
        </w:rPr>
        <w:t xml:space="preserve">. </w:t>
      </w:r>
    </w:p>
    <w:p w:rsidR="000B7F4E" w:rsidRPr="002754FE" w:rsidRDefault="0013085D" w:rsidP="0013085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Стяжкой охватывается закрепляемый объект</w:t>
      </w:r>
      <w:r w:rsidR="000B7F4E"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3085D">
        <w:rPr>
          <w:rFonts w:ascii="Arial" w:hAnsi="Arial" w:cs="Arial"/>
          <w:sz w:val="16"/>
          <w:szCs w:val="16"/>
        </w:rPr>
        <w:t>Конец стяжки помещается в замок</w:t>
      </w:r>
      <w:r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3085D">
        <w:rPr>
          <w:rFonts w:ascii="Arial" w:hAnsi="Arial" w:cs="Arial"/>
          <w:sz w:val="16"/>
          <w:szCs w:val="16"/>
        </w:rPr>
        <w:t>Затем конец протягивается через замок образу</w:t>
      </w:r>
      <w:r w:rsidR="006B493F">
        <w:rPr>
          <w:rFonts w:ascii="Arial" w:hAnsi="Arial" w:cs="Arial"/>
          <w:sz w:val="16"/>
          <w:szCs w:val="16"/>
        </w:rPr>
        <w:t>я</w:t>
      </w:r>
      <w:bookmarkStart w:id="0" w:name="_GoBack"/>
      <w:bookmarkEnd w:id="0"/>
      <w:r w:rsidR="0013085D">
        <w:rPr>
          <w:rFonts w:ascii="Arial" w:hAnsi="Arial" w:cs="Arial"/>
          <w:sz w:val="16"/>
          <w:szCs w:val="16"/>
        </w:rPr>
        <w:t xml:space="preserve"> петлю, до полной фиксации</w:t>
      </w:r>
      <w:r w:rsidRPr="002754FE">
        <w:rPr>
          <w:rFonts w:ascii="Arial" w:hAnsi="Arial" w:cs="Arial"/>
          <w:sz w:val="16"/>
          <w:szCs w:val="16"/>
        </w:rPr>
        <w:t xml:space="preserve">. </w:t>
      </w:r>
    </w:p>
    <w:p w:rsidR="000B7F4E" w:rsidRPr="0013085D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3085D">
        <w:rPr>
          <w:rFonts w:ascii="Arial" w:hAnsi="Arial" w:cs="Arial"/>
          <w:sz w:val="16"/>
          <w:szCs w:val="16"/>
        </w:rPr>
        <w:t>Демонтаж с</w:t>
      </w:r>
      <w:r w:rsidR="0013085D" w:rsidRPr="0013085D">
        <w:rPr>
          <w:rFonts w:ascii="Arial" w:hAnsi="Arial" w:cs="Arial"/>
          <w:sz w:val="16"/>
          <w:szCs w:val="16"/>
        </w:rPr>
        <w:t>тяжки</w:t>
      </w:r>
      <w:r w:rsidRPr="0013085D">
        <w:rPr>
          <w:rFonts w:ascii="Arial" w:hAnsi="Arial" w:cs="Arial"/>
          <w:sz w:val="16"/>
          <w:szCs w:val="16"/>
        </w:rPr>
        <w:t>.</w:t>
      </w:r>
    </w:p>
    <w:p w:rsidR="001C2259" w:rsidRDefault="0013085D" w:rsidP="0013085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0B7F4E" w:rsidRPr="0013085D">
        <w:rPr>
          <w:rFonts w:ascii="Arial" w:hAnsi="Arial" w:cs="Arial"/>
          <w:sz w:val="16"/>
          <w:szCs w:val="16"/>
        </w:rPr>
        <w:t xml:space="preserve">- </w:t>
      </w:r>
      <w:r w:rsidRPr="0013085D">
        <w:rPr>
          <w:rFonts w:ascii="Arial" w:hAnsi="Arial" w:cs="Arial"/>
          <w:sz w:val="16"/>
          <w:szCs w:val="16"/>
        </w:rPr>
        <w:t xml:space="preserve">Стяжку можно отрезать ножом или перекусить </w:t>
      </w:r>
      <w:proofErr w:type="spellStart"/>
      <w:r w:rsidRPr="0013085D">
        <w:rPr>
          <w:rFonts w:ascii="Arial" w:hAnsi="Arial" w:cs="Arial"/>
          <w:sz w:val="16"/>
          <w:szCs w:val="16"/>
        </w:rPr>
        <w:t>бокорезами</w:t>
      </w:r>
      <w:proofErr w:type="spellEnd"/>
      <w:r w:rsidR="006658DD">
        <w:rPr>
          <w:rFonts w:ascii="Arial" w:hAnsi="Arial" w:cs="Arial"/>
          <w:sz w:val="16"/>
          <w:szCs w:val="16"/>
        </w:rPr>
        <w:t xml:space="preserve"> (за исключением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 xml:space="preserve">40-150,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 xml:space="preserve">50-200,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 xml:space="preserve">80-250,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 xml:space="preserve">80-300,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>80-400</w:t>
      </w:r>
      <w:r w:rsidR="006658DD">
        <w:rPr>
          <w:rFonts w:ascii="Arial" w:hAnsi="Arial" w:cs="Arial"/>
          <w:sz w:val="16"/>
          <w:szCs w:val="16"/>
        </w:rPr>
        <w:t xml:space="preserve"> – замок можно расстегнуть)</w:t>
      </w:r>
      <w:r w:rsidR="000B7F4E" w:rsidRPr="0013085D">
        <w:rPr>
          <w:rFonts w:ascii="Arial" w:hAnsi="Arial" w:cs="Arial"/>
          <w:sz w:val="16"/>
          <w:szCs w:val="16"/>
        </w:rPr>
        <w:t>.</w:t>
      </w:r>
      <w:r w:rsidRPr="0013085D">
        <w:rPr>
          <w:rFonts w:ascii="Arial" w:hAnsi="Arial" w:cs="Arial"/>
          <w:b/>
          <w:sz w:val="16"/>
          <w:szCs w:val="16"/>
        </w:rPr>
        <w:t xml:space="preserve"> 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</w:p>
    <w:p w:rsidR="0013085D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Pr="001C2259">
        <w:rPr>
          <w:rFonts w:ascii="Arial" w:hAnsi="Arial" w:cs="Arial"/>
          <w:sz w:val="16"/>
          <w:szCs w:val="16"/>
        </w:rPr>
        <w:t xml:space="preserve"> стяжки составляет -25…+85°С.</w:t>
      </w:r>
    </w:p>
    <w:p w:rsidR="001C2259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Стяжки не предназначены для использования в агрессивных средах, в местах с повышенным содержанием химических реагентов и солей, которые могут привести к разрушению структуры изделия.</w:t>
      </w:r>
    </w:p>
    <w:p w:rsidR="001C2259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Минимальная температура монтажа</w:t>
      </w:r>
      <w:r w:rsidR="0066750B">
        <w:rPr>
          <w:rFonts w:ascii="Arial" w:hAnsi="Arial" w:cs="Arial"/>
          <w:sz w:val="16"/>
          <w:szCs w:val="16"/>
        </w:rPr>
        <w:t xml:space="preserve"> стяжек не ниже -10°С.</w:t>
      </w:r>
    </w:p>
    <w:p w:rsidR="0066750B" w:rsidRDefault="0066750B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Перед использованием при отрицательных температурах необходимо упаковку со стяжками держать в помещении не менее 3 часов при нормальных условиях (+25°С).</w:t>
      </w:r>
    </w:p>
    <w:p w:rsidR="0066750B" w:rsidRDefault="0066750B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Чтобы стяжки сохраняли свои прочностные характеристики, необходимо упаковку после вскрытия и использования плотно за</w:t>
      </w:r>
      <w:r w:rsidR="004100CB">
        <w:rPr>
          <w:rFonts w:ascii="Arial" w:hAnsi="Arial" w:cs="Arial"/>
          <w:sz w:val="16"/>
          <w:szCs w:val="16"/>
        </w:rPr>
        <w:t>крыть</w:t>
      </w:r>
      <w:r>
        <w:rPr>
          <w:rFonts w:ascii="Arial" w:hAnsi="Arial" w:cs="Arial"/>
          <w:sz w:val="16"/>
          <w:szCs w:val="16"/>
        </w:rPr>
        <w:t>.</w:t>
      </w:r>
    </w:p>
    <w:p w:rsidR="00FC106B" w:rsidRDefault="00E33597" w:rsidP="00E3359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33597">
        <w:rPr>
          <w:rFonts w:ascii="Arial" w:hAnsi="Arial" w:cs="Arial"/>
          <w:b/>
          <w:sz w:val="16"/>
          <w:szCs w:val="16"/>
        </w:rPr>
        <w:t>Меры по восстановлению прочностных свойств</w:t>
      </w:r>
    </w:p>
    <w:p w:rsidR="00E331AE" w:rsidRDefault="00E331AE" w:rsidP="00E331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результате</w:t>
      </w:r>
      <w:r w:rsidR="005C2BE9">
        <w:rPr>
          <w:rFonts w:ascii="Arial" w:hAnsi="Arial" w:cs="Arial"/>
          <w:sz w:val="16"/>
          <w:szCs w:val="16"/>
        </w:rPr>
        <w:t xml:space="preserve"> нарушения</w:t>
      </w:r>
      <w:r>
        <w:rPr>
          <w:rFonts w:ascii="Arial" w:hAnsi="Arial" w:cs="Arial"/>
          <w:sz w:val="16"/>
          <w:szCs w:val="16"/>
        </w:rPr>
        <w:t xml:space="preserve"> условий и сроков хранения</w:t>
      </w:r>
      <w:r w:rsidR="005C2BE9">
        <w:rPr>
          <w:rFonts w:ascii="Arial" w:hAnsi="Arial" w:cs="Arial"/>
          <w:sz w:val="16"/>
          <w:szCs w:val="16"/>
        </w:rPr>
        <w:t xml:space="preserve"> стяжки могут терять влагу, что приведет к ухудшению свойств.</w:t>
      </w:r>
    </w:p>
    <w:p w:rsidR="005C2BE9" w:rsidRPr="00E331AE" w:rsidRDefault="005C2BE9" w:rsidP="00E331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Чтобы восстановить свойства стяжек, необходимо с помощью подручных средств в упаковку со стяжками добавить 5% веса воды от веса упаковки стяжек, плотно упаковать и оставить на 4-5 дней в помещении при нормальных условиях. 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66141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Хранение товара осуществляется в упаковке в помещении при отсутствии агрессивной среды. Температура хранения от </w:t>
      </w:r>
      <w:r w:rsidR="00A0758F">
        <w:rPr>
          <w:rFonts w:ascii="Arial" w:hAnsi="Arial" w:cs="Arial"/>
          <w:sz w:val="16"/>
          <w:szCs w:val="16"/>
        </w:rPr>
        <w:t>+</w:t>
      </w:r>
      <w:r w:rsidRPr="002754FE">
        <w:rPr>
          <w:rFonts w:ascii="Arial" w:hAnsi="Arial" w:cs="Arial"/>
          <w:sz w:val="16"/>
          <w:szCs w:val="16"/>
        </w:rPr>
        <w:t>5°С до +</w:t>
      </w:r>
      <w:r w:rsidR="00A0758F">
        <w:rPr>
          <w:rFonts w:ascii="Arial" w:hAnsi="Arial" w:cs="Arial"/>
          <w:sz w:val="16"/>
          <w:szCs w:val="16"/>
        </w:rPr>
        <w:t>25</w:t>
      </w:r>
      <w:r w:rsidRPr="002754FE">
        <w:rPr>
          <w:rFonts w:ascii="Arial" w:hAnsi="Arial" w:cs="Arial"/>
          <w:sz w:val="16"/>
          <w:szCs w:val="16"/>
        </w:rPr>
        <w:t xml:space="preserve">°С, относительная влажность </w:t>
      </w:r>
      <w:r w:rsidR="006658DD">
        <w:rPr>
          <w:rFonts w:ascii="Arial" w:hAnsi="Arial" w:cs="Arial"/>
          <w:sz w:val="16"/>
          <w:szCs w:val="16"/>
        </w:rPr>
        <w:t>(</w:t>
      </w:r>
      <w:r w:rsidR="00A0758F">
        <w:rPr>
          <w:rFonts w:ascii="Arial" w:hAnsi="Arial" w:cs="Arial"/>
          <w:sz w:val="16"/>
          <w:szCs w:val="16"/>
        </w:rPr>
        <w:t>5</w:t>
      </w:r>
      <w:r w:rsidRPr="002754FE">
        <w:rPr>
          <w:rFonts w:ascii="Arial" w:hAnsi="Arial" w:cs="Arial"/>
          <w:sz w:val="16"/>
          <w:szCs w:val="16"/>
        </w:rPr>
        <w:t>0</w:t>
      </w:r>
      <w:r w:rsidR="006658DD">
        <w:rPr>
          <w:rFonts w:ascii="Arial" w:hAnsi="Arial" w:cs="Arial"/>
          <w:sz w:val="16"/>
          <w:szCs w:val="16"/>
        </w:rPr>
        <w:t>±5)</w:t>
      </w:r>
      <w:r w:rsidR="006658DD" w:rsidRPr="002754FE">
        <w:rPr>
          <w:rFonts w:ascii="Arial" w:hAnsi="Arial" w:cs="Arial"/>
          <w:sz w:val="16"/>
          <w:szCs w:val="16"/>
        </w:rPr>
        <w:t xml:space="preserve"> %</w:t>
      </w:r>
      <w:r w:rsidRPr="002754FE">
        <w:rPr>
          <w:rFonts w:ascii="Arial" w:hAnsi="Arial" w:cs="Arial"/>
          <w:sz w:val="16"/>
          <w:szCs w:val="16"/>
        </w:rPr>
        <w:t xml:space="preserve"> при температуре 25°С. Срок хранения товара в данных условиях не более 5 лет.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046D9C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Стяжки </w:t>
      </w:r>
      <w:r w:rsidR="00EE5F5F" w:rsidRPr="002754FE">
        <w:rPr>
          <w:rFonts w:ascii="Arial" w:hAnsi="Arial" w:cs="Arial"/>
          <w:sz w:val="16"/>
          <w:szCs w:val="16"/>
        </w:rPr>
        <w:t xml:space="preserve">относятся к четвертому классу опасности. 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="00EE5F5F"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утилизации </w:t>
      </w:r>
      <w:r w:rsidR="00EE5F5F" w:rsidRPr="002754FE">
        <w:rPr>
          <w:rFonts w:ascii="Arial" w:hAnsi="Arial" w:cs="Arial"/>
          <w:sz w:val="16"/>
          <w:szCs w:val="16"/>
        </w:rPr>
        <w:t>твердых бытовых отходов из пластика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2E7A5A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</w:t>
      </w:r>
      <w:r w:rsidR="00575E17">
        <w:rPr>
          <w:rFonts w:ascii="Arial" w:hAnsi="Arial" w:cs="Arial"/>
          <w:sz w:val="16"/>
          <w:szCs w:val="16"/>
        </w:rPr>
        <w:t>йный срок хранения</w:t>
      </w:r>
      <w:r w:rsidRPr="002754FE">
        <w:rPr>
          <w:rFonts w:ascii="Arial" w:hAnsi="Arial" w:cs="Arial"/>
          <w:sz w:val="16"/>
          <w:szCs w:val="16"/>
        </w:rPr>
        <w:t xml:space="preserve"> товар</w:t>
      </w:r>
      <w:r w:rsidR="00575E17">
        <w:rPr>
          <w:rFonts w:ascii="Arial" w:hAnsi="Arial" w:cs="Arial"/>
          <w:sz w:val="16"/>
          <w:szCs w:val="16"/>
        </w:rPr>
        <w:t>а</w:t>
      </w:r>
      <w:r w:rsidRPr="002754FE">
        <w:rPr>
          <w:rFonts w:ascii="Arial" w:hAnsi="Arial" w:cs="Arial"/>
          <w:sz w:val="16"/>
          <w:szCs w:val="16"/>
        </w:rPr>
        <w:t xml:space="preserve"> составляет 1 год (12 месяцев) с</w:t>
      </w:r>
      <w:r w:rsidR="00575E17">
        <w:rPr>
          <w:rFonts w:ascii="Arial" w:hAnsi="Arial" w:cs="Arial"/>
          <w:sz w:val="16"/>
          <w:szCs w:val="16"/>
        </w:rPr>
        <w:t xml:space="preserve"> даты изготовления</w:t>
      </w:r>
      <w:r w:rsidRPr="002754FE">
        <w:rPr>
          <w:rFonts w:ascii="Arial" w:hAnsi="Arial" w:cs="Arial"/>
          <w:sz w:val="16"/>
          <w:szCs w:val="16"/>
        </w:rPr>
        <w:t>.</w:t>
      </w:r>
    </w:p>
    <w:p w:rsidR="00575E17" w:rsidRPr="002754FE" w:rsidRDefault="00575E17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</w:t>
      </w:r>
      <w:r w:rsidR="009252A7">
        <w:rPr>
          <w:rFonts w:ascii="Arial" w:hAnsi="Arial" w:cs="Arial"/>
          <w:sz w:val="16"/>
          <w:szCs w:val="16"/>
        </w:rPr>
        <w:t>йный обязательства</w:t>
      </w:r>
      <w:r>
        <w:rPr>
          <w:rFonts w:ascii="Arial" w:hAnsi="Arial" w:cs="Arial"/>
          <w:sz w:val="16"/>
          <w:szCs w:val="16"/>
        </w:rPr>
        <w:t xml:space="preserve"> не </w:t>
      </w:r>
      <w:r w:rsidR="00265282">
        <w:rPr>
          <w:rFonts w:ascii="Arial" w:hAnsi="Arial" w:cs="Arial"/>
          <w:sz w:val="16"/>
          <w:szCs w:val="16"/>
        </w:rPr>
        <w:t>выполняются</w:t>
      </w:r>
      <w:r w:rsidR="009252A7">
        <w:rPr>
          <w:rFonts w:ascii="Arial" w:hAnsi="Arial" w:cs="Arial"/>
          <w:sz w:val="16"/>
          <w:szCs w:val="16"/>
        </w:rPr>
        <w:t xml:space="preserve"> в тех случаях, когда нарушены правила использования</w:t>
      </w:r>
      <w:r w:rsidR="006658DD">
        <w:rPr>
          <w:rFonts w:ascii="Arial" w:hAnsi="Arial" w:cs="Arial"/>
          <w:sz w:val="16"/>
          <w:szCs w:val="16"/>
        </w:rPr>
        <w:t xml:space="preserve"> и хранения</w:t>
      </w:r>
      <w:r w:rsidR="009252A7">
        <w:rPr>
          <w:rFonts w:ascii="Arial" w:hAnsi="Arial" w:cs="Arial"/>
          <w:sz w:val="16"/>
          <w:szCs w:val="16"/>
        </w:rPr>
        <w:t xml:space="preserve"> изделия, приведенны</w:t>
      </w:r>
      <w:r w:rsidR="00265282">
        <w:rPr>
          <w:rFonts w:ascii="Arial" w:hAnsi="Arial" w:cs="Arial"/>
          <w:sz w:val="16"/>
          <w:szCs w:val="16"/>
        </w:rPr>
        <w:t>е</w:t>
      </w:r>
      <w:r w:rsidR="009252A7">
        <w:rPr>
          <w:rFonts w:ascii="Arial" w:hAnsi="Arial" w:cs="Arial"/>
          <w:sz w:val="16"/>
          <w:szCs w:val="16"/>
        </w:rPr>
        <w:t xml:space="preserve"> в данной инструкции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когда изделие использовалось не по назначению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</w:t>
      </w:r>
      <w:r w:rsidR="00265282">
        <w:rPr>
          <w:rFonts w:ascii="Arial" w:hAnsi="Arial" w:cs="Arial"/>
          <w:sz w:val="16"/>
          <w:szCs w:val="16"/>
        </w:rPr>
        <w:t>когда механические повреждения вызваны транспортировкой или хранением.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Гарантийные обязательства осуществляются на месте продажи товара, Поставщик не производит гарантийное обслуживание розничных потребителей в обход непосредственного продавца товара.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Началом гарантийного срока считается дата про</w:t>
      </w:r>
      <w:r w:rsidR="00265282">
        <w:rPr>
          <w:rFonts w:ascii="Arial" w:hAnsi="Arial" w:cs="Arial"/>
          <w:sz w:val="16"/>
          <w:szCs w:val="16"/>
        </w:rPr>
        <w:t>изводства</w:t>
      </w:r>
      <w:r w:rsidRPr="002754FE">
        <w:rPr>
          <w:rFonts w:ascii="Arial" w:hAnsi="Arial" w:cs="Arial"/>
          <w:sz w:val="16"/>
          <w:szCs w:val="16"/>
        </w:rPr>
        <w:t xml:space="preserve"> товара, которая у</w:t>
      </w:r>
      <w:r w:rsidR="00265282">
        <w:rPr>
          <w:rFonts w:ascii="Arial" w:hAnsi="Arial" w:cs="Arial"/>
          <w:sz w:val="16"/>
          <w:szCs w:val="16"/>
        </w:rPr>
        <w:t>казана на изделии</w:t>
      </w:r>
      <w:r w:rsidRPr="002754FE">
        <w:rPr>
          <w:rFonts w:ascii="Arial" w:hAnsi="Arial" w:cs="Arial"/>
          <w:sz w:val="16"/>
          <w:szCs w:val="16"/>
        </w:rPr>
        <w:t>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1365"/>
        <w:gridCol w:w="1076"/>
        <w:gridCol w:w="1227"/>
        <w:gridCol w:w="1963"/>
        <w:gridCol w:w="1067"/>
        <w:gridCol w:w="1232"/>
        <w:gridCol w:w="1320"/>
        <w:gridCol w:w="1208"/>
      </w:tblGrid>
      <w:tr w:rsidR="00B8444A" w:rsidTr="005D1AB8">
        <w:trPr>
          <w:trHeight w:val="504"/>
        </w:trPr>
        <w:tc>
          <w:tcPr>
            <w:tcW w:w="1365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Артикул</w:t>
            </w:r>
          </w:p>
        </w:tc>
        <w:tc>
          <w:tcPr>
            <w:tcW w:w="1076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Длина, мм</w:t>
            </w:r>
          </w:p>
        </w:tc>
        <w:tc>
          <w:tcPr>
            <w:tcW w:w="1227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Ширина, мм</w:t>
            </w:r>
          </w:p>
        </w:tc>
        <w:tc>
          <w:tcPr>
            <w:tcW w:w="1963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Максимальный диаметр пучка, мм</w:t>
            </w:r>
          </w:p>
        </w:tc>
        <w:tc>
          <w:tcPr>
            <w:tcW w:w="1067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Материал</w:t>
            </w:r>
          </w:p>
        </w:tc>
        <w:tc>
          <w:tcPr>
            <w:tcW w:w="1232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Нагрузка, кг</w:t>
            </w:r>
          </w:p>
        </w:tc>
        <w:tc>
          <w:tcPr>
            <w:tcW w:w="1320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Рабочая температура</w:t>
            </w:r>
          </w:p>
        </w:tc>
        <w:tc>
          <w:tcPr>
            <w:tcW w:w="1208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Цвет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NYCT25-100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67" w:type="dxa"/>
            <w:vMerge w:val="restart"/>
            <w:vAlign w:val="center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Нейлон</w:t>
            </w: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NYCT25-100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NYCT25-150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NYCT25-150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NYCT36-250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NYCT36-250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30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NYCT47-250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NYCT47-250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NYCT47-350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NYCT47-350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NYCT47-400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NYCT47-400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NYCT76-300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30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NYCT76-400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</w:tbl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F0D1E" w:rsidRDefault="009F0D1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F0D1E">
        <w:rPr>
          <w:rFonts w:ascii="Arial" w:hAnsi="Arial" w:cs="Arial"/>
          <w:b/>
          <w:sz w:val="16"/>
          <w:szCs w:val="16"/>
        </w:rPr>
        <w:t>Таблица №1</w:t>
      </w:r>
      <w:r w:rsidR="006658DD">
        <w:rPr>
          <w:rFonts w:ascii="Arial" w:hAnsi="Arial" w:cs="Arial"/>
          <w:b/>
          <w:sz w:val="16"/>
          <w:szCs w:val="16"/>
        </w:rPr>
        <w:t xml:space="preserve"> Одноразовые хомуты</w:t>
      </w:r>
    </w:p>
    <w:p w:rsidR="009F0D1E" w:rsidRDefault="009F0D1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1984"/>
        <w:gridCol w:w="993"/>
        <w:gridCol w:w="1275"/>
        <w:gridCol w:w="1305"/>
        <w:gridCol w:w="1247"/>
      </w:tblGrid>
      <w:tr w:rsidR="006658DD" w:rsidTr="005D1AB8">
        <w:tc>
          <w:tcPr>
            <w:tcW w:w="1413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Артикул</w:t>
            </w:r>
          </w:p>
        </w:tc>
        <w:tc>
          <w:tcPr>
            <w:tcW w:w="992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Длина, мм</w:t>
            </w:r>
          </w:p>
        </w:tc>
        <w:tc>
          <w:tcPr>
            <w:tcW w:w="1276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Ширина, мм</w:t>
            </w:r>
          </w:p>
        </w:tc>
        <w:tc>
          <w:tcPr>
            <w:tcW w:w="1984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Максимальный диаметр пучка, мм</w:t>
            </w:r>
          </w:p>
        </w:tc>
        <w:tc>
          <w:tcPr>
            <w:tcW w:w="993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Материал</w:t>
            </w:r>
          </w:p>
        </w:tc>
        <w:tc>
          <w:tcPr>
            <w:tcW w:w="1275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Нагрузка, кг</w:t>
            </w:r>
          </w:p>
        </w:tc>
        <w:tc>
          <w:tcPr>
            <w:tcW w:w="1305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Рабочая температура</w:t>
            </w:r>
          </w:p>
        </w:tc>
        <w:tc>
          <w:tcPr>
            <w:tcW w:w="1247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Цвет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NYCT40-150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3" w:type="dxa"/>
            <w:vMerge w:val="restart"/>
            <w:vAlign w:val="center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Нейлон</w:t>
            </w: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NYCT50-200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vMerge/>
          </w:tcPr>
          <w:p w:rsidR="00D057EF" w:rsidRDefault="00D057EF" w:rsidP="00D057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NYCT80-250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93" w:type="dxa"/>
            <w:vMerge/>
          </w:tcPr>
          <w:p w:rsidR="00D057EF" w:rsidRDefault="00D057EF" w:rsidP="00D057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NYCT80-300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93" w:type="dxa"/>
            <w:vMerge/>
          </w:tcPr>
          <w:p w:rsidR="00D057EF" w:rsidRDefault="00D057EF" w:rsidP="00D057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NYCT80-400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3" w:type="dxa"/>
            <w:vMerge/>
          </w:tcPr>
          <w:p w:rsidR="00D057EF" w:rsidRDefault="00D057EF" w:rsidP="00D057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</w:tbl>
    <w:p w:rsidR="009F0D1E" w:rsidRDefault="009F0D1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057EF" w:rsidRDefault="00D057E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Таблица №2 Многоразовые хомуты</w:t>
      </w: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7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A06A9"/>
    <w:multiLevelType w:val="multilevel"/>
    <w:tmpl w:val="0EAC5BA2"/>
    <w:numStyleLink w:val="8pt"/>
  </w:abstractNum>
  <w:abstractNum w:abstractNumId="23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7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3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1"/>
  </w:num>
  <w:num w:numId="19">
    <w:abstractNumId w:val="19"/>
  </w:num>
  <w:num w:numId="20">
    <w:abstractNumId w:val="3"/>
  </w:num>
  <w:num w:numId="21">
    <w:abstractNumId w:val="16"/>
  </w:num>
  <w:num w:numId="22">
    <w:abstractNumId w:val="20"/>
  </w:num>
  <w:num w:numId="23">
    <w:abstractNumId w:val="0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81"/>
    <w:rsid w:val="000179D4"/>
    <w:rsid w:val="0002435D"/>
    <w:rsid w:val="00046D9C"/>
    <w:rsid w:val="00073DE6"/>
    <w:rsid w:val="00085844"/>
    <w:rsid w:val="000B1882"/>
    <w:rsid w:val="000B7F4E"/>
    <w:rsid w:val="000F4685"/>
    <w:rsid w:val="00107620"/>
    <w:rsid w:val="00113099"/>
    <w:rsid w:val="0011385C"/>
    <w:rsid w:val="0013085D"/>
    <w:rsid w:val="00152B33"/>
    <w:rsid w:val="00160F1C"/>
    <w:rsid w:val="00161255"/>
    <w:rsid w:val="0017781E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E7A5A"/>
    <w:rsid w:val="003106CF"/>
    <w:rsid w:val="00395E8B"/>
    <w:rsid w:val="003B0607"/>
    <w:rsid w:val="003B39D4"/>
    <w:rsid w:val="003F3802"/>
    <w:rsid w:val="004100CB"/>
    <w:rsid w:val="0043200C"/>
    <w:rsid w:val="00437BBC"/>
    <w:rsid w:val="00472AEC"/>
    <w:rsid w:val="004B1D64"/>
    <w:rsid w:val="004C0277"/>
    <w:rsid w:val="004F4F7B"/>
    <w:rsid w:val="00521254"/>
    <w:rsid w:val="00575E17"/>
    <w:rsid w:val="00582E6F"/>
    <w:rsid w:val="00583F20"/>
    <w:rsid w:val="005C2BE9"/>
    <w:rsid w:val="005D1AB8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44BA"/>
    <w:rsid w:val="006A6BC7"/>
    <w:rsid w:val="006B493F"/>
    <w:rsid w:val="006E1B1F"/>
    <w:rsid w:val="006F5BC0"/>
    <w:rsid w:val="0074012D"/>
    <w:rsid w:val="00777537"/>
    <w:rsid w:val="007A5CFF"/>
    <w:rsid w:val="007C13FD"/>
    <w:rsid w:val="007D33B5"/>
    <w:rsid w:val="007D5EA0"/>
    <w:rsid w:val="00845ECC"/>
    <w:rsid w:val="00877D80"/>
    <w:rsid w:val="008A0614"/>
    <w:rsid w:val="008C2908"/>
    <w:rsid w:val="008D096D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F0D1E"/>
    <w:rsid w:val="009F3F27"/>
    <w:rsid w:val="00A0758F"/>
    <w:rsid w:val="00A10B87"/>
    <w:rsid w:val="00A52EBC"/>
    <w:rsid w:val="00A6034B"/>
    <w:rsid w:val="00A70F63"/>
    <w:rsid w:val="00A87E2B"/>
    <w:rsid w:val="00A92A81"/>
    <w:rsid w:val="00AA29DB"/>
    <w:rsid w:val="00B753BA"/>
    <w:rsid w:val="00B8444A"/>
    <w:rsid w:val="00BC46B9"/>
    <w:rsid w:val="00BD29EA"/>
    <w:rsid w:val="00BF7A8C"/>
    <w:rsid w:val="00C3125C"/>
    <w:rsid w:val="00C41E17"/>
    <w:rsid w:val="00C50300"/>
    <w:rsid w:val="00C94691"/>
    <w:rsid w:val="00D057EF"/>
    <w:rsid w:val="00D27471"/>
    <w:rsid w:val="00D55A69"/>
    <w:rsid w:val="00D57FFE"/>
    <w:rsid w:val="00D719A5"/>
    <w:rsid w:val="00DA7775"/>
    <w:rsid w:val="00E019D7"/>
    <w:rsid w:val="00E331AE"/>
    <w:rsid w:val="00E33597"/>
    <w:rsid w:val="00E918F6"/>
    <w:rsid w:val="00E94229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6D10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9</cp:revision>
  <dcterms:created xsi:type="dcterms:W3CDTF">2019-12-17T12:56:00Z</dcterms:created>
  <dcterms:modified xsi:type="dcterms:W3CDTF">2021-08-25T12:01:00Z</dcterms:modified>
</cp:coreProperties>
</file>