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8C" w:rsidRPr="00096313" w:rsidRDefault="00BB60FC" w:rsidP="00D5412B">
      <w:pPr>
        <w:jc w:val="center"/>
        <w:rPr>
          <w:rFonts w:ascii="Arial" w:hAnsi="Arial" w:cs="Arial"/>
          <w:b/>
          <w:caps/>
          <w:sz w:val="16"/>
          <w:szCs w:val="16"/>
        </w:rPr>
      </w:pPr>
      <w:r w:rsidRPr="00D5412B">
        <w:rPr>
          <w:rFonts w:ascii="Arial" w:hAnsi="Arial" w:cs="Arial"/>
          <w:b/>
          <w:caps/>
          <w:sz w:val="16"/>
          <w:szCs w:val="16"/>
        </w:rPr>
        <w:t>светильник</w:t>
      </w:r>
      <w:r w:rsidR="00EA3C26" w:rsidRPr="00D5412B">
        <w:rPr>
          <w:rFonts w:ascii="Arial" w:hAnsi="Arial" w:cs="Arial"/>
          <w:b/>
          <w:caps/>
          <w:sz w:val="16"/>
          <w:szCs w:val="16"/>
        </w:rPr>
        <w:t>и</w:t>
      </w:r>
      <w:r w:rsidR="00FA46CB" w:rsidRPr="00D5412B">
        <w:rPr>
          <w:rFonts w:ascii="Arial" w:hAnsi="Arial" w:cs="Arial"/>
          <w:b/>
          <w:caps/>
          <w:sz w:val="16"/>
          <w:szCs w:val="16"/>
        </w:rPr>
        <w:t xml:space="preserve"> настольные общего назначения светодиодные</w:t>
      </w:r>
      <w:r w:rsidR="002E484A">
        <w:rPr>
          <w:rFonts w:ascii="Arial" w:hAnsi="Arial" w:cs="Arial"/>
          <w:b/>
          <w:caps/>
          <w:sz w:val="16"/>
          <w:szCs w:val="16"/>
        </w:rPr>
        <w:t>,</w:t>
      </w:r>
      <w:r w:rsidRPr="00D5412B">
        <w:rPr>
          <w:rFonts w:ascii="Arial" w:hAnsi="Arial" w:cs="Arial"/>
          <w:b/>
          <w:caps/>
          <w:sz w:val="16"/>
          <w:szCs w:val="16"/>
        </w:rPr>
        <w:t xml:space="preserve"> </w:t>
      </w:r>
      <w:r w:rsidR="00EA3C26" w:rsidRPr="00D5412B">
        <w:rPr>
          <w:rFonts w:ascii="Arial" w:hAnsi="Arial" w:cs="Arial"/>
          <w:b/>
          <w:caps/>
          <w:sz w:val="16"/>
          <w:szCs w:val="16"/>
        </w:rPr>
        <w:t>ТМ «</w:t>
      </w:r>
      <w:r w:rsidR="00EA3C26" w:rsidRPr="00D5412B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="00EA3C26" w:rsidRPr="00D5412B">
        <w:rPr>
          <w:rFonts w:ascii="Arial" w:hAnsi="Arial" w:cs="Arial"/>
          <w:b/>
          <w:caps/>
          <w:sz w:val="16"/>
          <w:szCs w:val="16"/>
        </w:rPr>
        <w:t>»</w:t>
      </w:r>
      <w:r w:rsidR="00F8149F" w:rsidRPr="00D5412B">
        <w:rPr>
          <w:rFonts w:ascii="Arial" w:hAnsi="Arial" w:cs="Arial"/>
          <w:b/>
          <w:caps/>
          <w:sz w:val="16"/>
          <w:szCs w:val="16"/>
        </w:rPr>
        <w:t xml:space="preserve"> </w:t>
      </w:r>
      <w:r w:rsidR="00FA46CB" w:rsidRPr="00D5412B">
        <w:rPr>
          <w:rFonts w:ascii="Arial" w:hAnsi="Arial" w:cs="Arial"/>
          <w:b/>
          <w:caps/>
          <w:sz w:val="16"/>
          <w:szCs w:val="16"/>
        </w:rPr>
        <w:t>серии</w:t>
      </w:r>
      <w:r w:rsidR="002E484A">
        <w:rPr>
          <w:rFonts w:ascii="Arial" w:hAnsi="Arial" w:cs="Arial"/>
          <w:b/>
          <w:caps/>
          <w:sz w:val="16"/>
          <w:szCs w:val="16"/>
        </w:rPr>
        <w:t>:</w:t>
      </w:r>
      <w:r w:rsidR="00FA46CB" w:rsidRPr="00D5412B">
        <w:rPr>
          <w:rFonts w:ascii="Arial" w:hAnsi="Arial" w:cs="Arial"/>
          <w:b/>
          <w:caps/>
          <w:sz w:val="16"/>
          <w:szCs w:val="16"/>
        </w:rPr>
        <w:t xml:space="preserve"> </w:t>
      </w:r>
      <w:r w:rsidR="00F8149F" w:rsidRPr="00D5412B">
        <w:rPr>
          <w:rFonts w:ascii="Arial" w:hAnsi="Arial" w:cs="Arial"/>
          <w:b/>
          <w:caps/>
          <w:sz w:val="16"/>
          <w:szCs w:val="16"/>
          <w:lang w:val="en-US"/>
        </w:rPr>
        <w:t>DE</w:t>
      </w:r>
    </w:p>
    <w:p w:rsidR="002E484A" w:rsidRPr="00096313" w:rsidRDefault="002E484A" w:rsidP="00D5412B">
      <w:pPr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Модель: </w:t>
      </w:r>
      <w:r>
        <w:rPr>
          <w:rFonts w:ascii="Arial" w:hAnsi="Arial" w:cs="Arial"/>
          <w:b/>
          <w:caps/>
          <w:sz w:val="16"/>
          <w:szCs w:val="16"/>
          <w:lang w:val="en-US"/>
        </w:rPr>
        <w:t>DE</w:t>
      </w:r>
      <w:r w:rsidRPr="00096313">
        <w:rPr>
          <w:rFonts w:ascii="Arial" w:hAnsi="Arial" w:cs="Arial"/>
          <w:b/>
          <w:caps/>
          <w:sz w:val="16"/>
          <w:szCs w:val="16"/>
        </w:rPr>
        <w:t>1725</w:t>
      </w:r>
    </w:p>
    <w:p w:rsidR="00BB60FC" w:rsidRPr="00D5412B" w:rsidRDefault="00BB60FC" w:rsidP="00D5412B">
      <w:pPr>
        <w:jc w:val="center"/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FA46CB" w:rsidRPr="00D5412B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BB60FC" w:rsidRPr="00D5412B" w:rsidRDefault="00BB60FC" w:rsidP="00D5412B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b/>
          <w:sz w:val="16"/>
          <w:szCs w:val="16"/>
        </w:rPr>
        <w:t>Описание</w:t>
      </w:r>
      <w:r w:rsidR="009410FE" w:rsidRPr="00D5412B">
        <w:rPr>
          <w:rFonts w:ascii="Arial" w:hAnsi="Arial" w:cs="Arial"/>
          <w:b/>
          <w:sz w:val="16"/>
          <w:szCs w:val="16"/>
        </w:rPr>
        <w:t>.</w:t>
      </w:r>
    </w:p>
    <w:p w:rsidR="00BB60FC" w:rsidRPr="00D5412B" w:rsidRDefault="00EA3C26" w:rsidP="00D5412B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Настольные</w:t>
      </w:r>
      <w:r w:rsidR="00FA46CB" w:rsidRPr="00D5412B">
        <w:rPr>
          <w:rFonts w:ascii="Arial" w:hAnsi="Arial" w:cs="Arial"/>
          <w:sz w:val="16"/>
          <w:szCs w:val="16"/>
        </w:rPr>
        <w:t xml:space="preserve"> светодиодные</w:t>
      </w:r>
      <w:r w:rsidRPr="00D5412B">
        <w:rPr>
          <w:rFonts w:ascii="Arial" w:hAnsi="Arial" w:cs="Arial"/>
          <w:sz w:val="16"/>
          <w:szCs w:val="16"/>
        </w:rPr>
        <w:t xml:space="preserve"> светильники </w:t>
      </w:r>
      <w:proofErr w:type="spellStart"/>
      <w:r w:rsidRPr="00D5412B">
        <w:rPr>
          <w:rFonts w:ascii="Arial" w:hAnsi="Arial" w:cs="Arial"/>
          <w:sz w:val="16"/>
          <w:szCs w:val="16"/>
        </w:rPr>
        <w:t>тм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 «</w:t>
      </w:r>
      <w:r w:rsidRPr="00D5412B">
        <w:rPr>
          <w:rFonts w:ascii="Arial" w:hAnsi="Arial" w:cs="Arial"/>
          <w:sz w:val="16"/>
          <w:szCs w:val="16"/>
          <w:lang w:val="en-US"/>
        </w:rPr>
        <w:t>FERON</w:t>
      </w:r>
      <w:r w:rsidRPr="00D5412B">
        <w:rPr>
          <w:rFonts w:ascii="Arial" w:hAnsi="Arial" w:cs="Arial"/>
          <w:sz w:val="16"/>
          <w:szCs w:val="16"/>
        </w:rPr>
        <w:t>» предназначены</w:t>
      </w:r>
      <w:r w:rsidR="00FA46CB" w:rsidRPr="00D5412B">
        <w:rPr>
          <w:rFonts w:ascii="Arial" w:hAnsi="Arial" w:cs="Arial"/>
          <w:sz w:val="16"/>
          <w:szCs w:val="16"/>
        </w:rPr>
        <w:t xml:space="preserve"> для</w:t>
      </w:r>
      <w:r w:rsidRPr="00D5412B">
        <w:rPr>
          <w:rFonts w:ascii="Arial" w:hAnsi="Arial" w:cs="Arial"/>
          <w:sz w:val="16"/>
          <w:szCs w:val="16"/>
        </w:rPr>
        <w:t xml:space="preserve"> местной подсветки рабочей поверхности.</w:t>
      </w:r>
    </w:p>
    <w:p w:rsidR="0015379D" w:rsidRPr="00D5412B" w:rsidRDefault="005A1611" w:rsidP="00D5412B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 xml:space="preserve">Светильники оснащены кнопкой сенсорного управления. Включение и выключение светильника, а также управление яркостью свечения </w:t>
      </w:r>
      <w:r w:rsidR="00115DED" w:rsidRPr="00D5412B">
        <w:rPr>
          <w:rFonts w:ascii="Arial" w:hAnsi="Arial" w:cs="Arial"/>
          <w:sz w:val="16"/>
          <w:szCs w:val="16"/>
        </w:rPr>
        <w:t>осуществляет</w:t>
      </w:r>
      <w:r w:rsidRPr="00D5412B">
        <w:rPr>
          <w:rFonts w:ascii="Arial" w:hAnsi="Arial" w:cs="Arial"/>
          <w:sz w:val="16"/>
          <w:szCs w:val="16"/>
        </w:rPr>
        <w:t>ся нажатием сенсорной кнопки.</w:t>
      </w:r>
    </w:p>
    <w:p w:rsidR="00F8149F" w:rsidRPr="00D5412B" w:rsidRDefault="000C1444" w:rsidP="00D5412B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Светильники являются низковольтными осветительными приборами, которые предназначены для работы от источника постоянного тока DC со стабилизированным выходным напряжением 12В (блок питания входит в комплект поставки).</w:t>
      </w:r>
    </w:p>
    <w:p w:rsidR="008A67BD" w:rsidRPr="00D5412B" w:rsidRDefault="008A67BD" w:rsidP="00D5412B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410FE" w:rsidRPr="00D5412B">
        <w:rPr>
          <w:rFonts w:ascii="Arial" w:hAnsi="Arial" w:cs="Arial"/>
          <w:b/>
          <w:sz w:val="16"/>
          <w:szCs w:val="16"/>
        </w:rPr>
        <w:t>.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3"/>
        <w:gridCol w:w="4581"/>
      </w:tblGrid>
      <w:tr w:rsidR="00D31807" w:rsidRPr="00D5412B" w:rsidTr="00CB1B0B">
        <w:tc>
          <w:tcPr>
            <w:tcW w:w="4633" w:type="dxa"/>
          </w:tcPr>
          <w:p w:rsidR="00D31807" w:rsidRPr="00D5412B" w:rsidRDefault="00D5412B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="00D31807" w:rsidRPr="00D5412B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4581" w:type="dxa"/>
          </w:tcPr>
          <w:p w:rsidR="00D31807" w:rsidRPr="00D5412B" w:rsidRDefault="00D31807" w:rsidP="00D5412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>DE</w:t>
            </w:r>
            <w:r w:rsidRPr="00D5412B">
              <w:rPr>
                <w:rFonts w:ascii="Arial" w:hAnsi="Arial" w:cs="Arial"/>
                <w:sz w:val="16"/>
                <w:szCs w:val="16"/>
              </w:rPr>
              <w:t>1725</w:t>
            </w:r>
          </w:p>
        </w:tc>
      </w:tr>
      <w:tr w:rsidR="004B2959" w:rsidRPr="00D5412B" w:rsidTr="00CB1B0B">
        <w:tc>
          <w:tcPr>
            <w:tcW w:w="4633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4581" w:type="dxa"/>
          </w:tcPr>
          <w:p w:rsidR="004B2959" w:rsidRPr="00D5412B" w:rsidRDefault="004B2959" w:rsidP="00D5412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  <w:r w:rsidRPr="00D541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412B">
              <w:rPr>
                <w:rFonts w:ascii="Arial" w:hAnsi="Arial" w:cs="Arial"/>
                <w:sz w:val="16"/>
                <w:szCs w:val="16"/>
              </w:rPr>
              <w:t>12</w:t>
            </w:r>
            <w:r w:rsidRPr="00D5412B">
              <w:rPr>
                <w:rFonts w:ascii="Arial" w:hAnsi="Arial" w:cs="Arial"/>
                <w:sz w:val="16"/>
                <w:szCs w:val="16"/>
              </w:rPr>
              <w:t>В (</w:t>
            </w:r>
            <w:r w:rsidR="0082142D">
              <w:rPr>
                <w:rFonts w:ascii="Arial" w:hAnsi="Arial" w:cs="Arial"/>
                <w:sz w:val="16"/>
                <w:szCs w:val="16"/>
              </w:rPr>
              <w:t>блок питания</w:t>
            </w:r>
            <w:r w:rsidRPr="00D5412B">
              <w:rPr>
                <w:rFonts w:ascii="Arial" w:hAnsi="Arial" w:cs="Arial"/>
                <w:sz w:val="16"/>
                <w:szCs w:val="16"/>
              </w:rPr>
              <w:t xml:space="preserve"> в комплекте)</w:t>
            </w:r>
          </w:p>
        </w:tc>
      </w:tr>
      <w:tr w:rsidR="004B2959" w:rsidRPr="00D5412B" w:rsidTr="00C80A49">
        <w:tc>
          <w:tcPr>
            <w:tcW w:w="4633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4581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10 Вт</w:t>
            </w:r>
          </w:p>
        </w:tc>
      </w:tr>
      <w:tr w:rsidR="004B2959" w:rsidRPr="00D5412B" w:rsidTr="00417987">
        <w:tc>
          <w:tcPr>
            <w:tcW w:w="4633" w:type="dxa"/>
            <w:vAlign w:val="center"/>
          </w:tcPr>
          <w:p w:rsidR="004B2959" w:rsidRPr="00D5412B" w:rsidRDefault="004B2959" w:rsidP="00D5412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Класс защиты</w:t>
            </w:r>
          </w:p>
        </w:tc>
        <w:tc>
          <w:tcPr>
            <w:tcW w:w="4581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</w:p>
        </w:tc>
      </w:tr>
      <w:tr w:rsidR="004B2959" w:rsidRPr="00D5412B" w:rsidTr="00417987">
        <w:tc>
          <w:tcPr>
            <w:tcW w:w="4633" w:type="dxa"/>
            <w:vAlign w:val="center"/>
          </w:tcPr>
          <w:p w:rsidR="004B2959" w:rsidRPr="00D5412B" w:rsidRDefault="004B2959" w:rsidP="00D5412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Количество светодиодов</w:t>
            </w:r>
          </w:p>
        </w:tc>
        <w:tc>
          <w:tcPr>
            <w:tcW w:w="4581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>30LED SMD5730</w:t>
            </w:r>
          </w:p>
        </w:tc>
      </w:tr>
      <w:tr w:rsidR="004B2959" w:rsidRPr="00D5412B" w:rsidTr="00417987">
        <w:trPr>
          <w:trHeight w:val="241"/>
        </w:trPr>
        <w:tc>
          <w:tcPr>
            <w:tcW w:w="4633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4581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  <w:r w:rsidRPr="00D5412B">
              <w:rPr>
                <w:rFonts w:ascii="Arial" w:hAnsi="Arial" w:cs="Arial"/>
                <w:sz w:val="16"/>
                <w:szCs w:val="16"/>
              </w:rPr>
              <w:t xml:space="preserve"> Лм</w:t>
            </w: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D5412B">
              <w:rPr>
                <w:rFonts w:ascii="Arial" w:hAnsi="Arial" w:cs="Arial"/>
                <w:sz w:val="16"/>
                <w:szCs w:val="16"/>
              </w:rPr>
              <w:t>макс.</w:t>
            </w: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4B2959" w:rsidRPr="00D5412B" w:rsidTr="00EA5B1C">
        <w:tc>
          <w:tcPr>
            <w:tcW w:w="4633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Коэффициент пульсации</w:t>
            </w:r>
          </w:p>
        </w:tc>
        <w:tc>
          <w:tcPr>
            <w:tcW w:w="4581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>&lt; 5% (</w:t>
            </w:r>
            <w:r w:rsidRPr="00D5412B">
              <w:rPr>
                <w:rFonts w:ascii="Arial" w:hAnsi="Arial" w:cs="Arial"/>
                <w:sz w:val="16"/>
                <w:szCs w:val="16"/>
              </w:rPr>
              <w:t>без пульсаций</w:t>
            </w: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4B2959" w:rsidRPr="00D5412B" w:rsidTr="00EA5B1C">
        <w:tc>
          <w:tcPr>
            <w:tcW w:w="4633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Цветовая температура</w:t>
            </w:r>
          </w:p>
        </w:tc>
        <w:tc>
          <w:tcPr>
            <w:tcW w:w="4581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 xml:space="preserve">4000 </w:t>
            </w: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D5412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B2959" w:rsidRPr="00D5412B" w:rsidTr="00EA5B1C">
        <w:tc>
          <w:tcPr>
            <w:tcW w:w="4633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 xml:space="preserve">Индекс цветопередачи </w:t>
            </w: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>Ra</w:t>
            </w:r>
          </w:p>
        </w:tc>
        <w:tc>
          <w:tcPr>
            <w:tcW w:w="4581" w:type="dxa"/>
          </w:tcPr>
          <w:p w:rsidR="004B2959" w:rsidRPr="00D5412B" w:rsidRDefault="004B2959" w:rsidP="00D5412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>&gt;75</w:t>
            </w:r>
          </w:p>
        </w:tc>
      </w:tr>
      <w:tr w:rsidR="004B2959" w:rsidRPr="00D5412B" w:rsidTr="00EA5B1C">
        <w:tc>
          <w:tcPr>
            <w:tcW w:w="4633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 xml:space="preserve">Возможность </w:t>
            </w:r>
            <w:proofErr w:type="spellStart"/>
            <w:r w:rsidRPr="00D5412B">
              <w:rPr>
                <w:rFonts w:ascii="Arial" w:hAnsi="Arial" w:cs="Arial"/>
                <w:sz w:val="16"/>
                <w:szCs w:val="16"/>
              </w:rPr>
              <w:t>диммирования</w:t>
            </w:r>
            <w:proofErr w:type="spellEnd"/>
          </w:p>
        </w:tc>
        <w:tc>
          <w:tcPr>
            <w:tcW w:w="4581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Есть (три режима)</w:t>
            </w:r>
          </w:p>
        </w:tc>
      </w:tr>
      <w:tr w:rsidR="004B2959" w:rsidRPr="00D5412B" w:rsidTr="00EA5B1C">
        <w:tc>
          <w:tcPr>
            <w:tcW w:w="4633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Материалы корпуса</w:t>
            </w:r>
          </w:p>
        </w:tc>
        <w:tc>
          <w:tcPr>
            <w:tcW w:w="4581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Пластик</w:t>
            </w:r>
            <w:r w:rsidRPr="00D5412B">
              <w:rPr>
                <w:rFonts w:ascii="Arial" w:hAnsi="Arial" w:cs="Arial"/>
                <w:sz w:val="16"/>
                <w:szCs w:val="16"/>
                <w:lang w:val="en-US"/>
              </w:rPr>
              <w:t xml:space="preserve"> ABS</w:t>
            </w:r>
          </w:p>
        </w:tc>
      </w:tr>
      <w:tr w:rsidR="004B2959" w:rsidRPr="00D5412B" w:rsidTr="00EA5B1C">
        <w:tc>
          <w:tcPr>
            <w:tcW w:w="4633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4581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4B2959" w:rsidRPr="00D5412B" w:rsidTr="00EA5B1C">
        <w:tc>
          <w:tcPr>
            <w:tcW w:w="4633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Размеры корпуса Д*Ш*В</w:t>
            </w:r>
          </w:p>
        </w:tc>
        <w:tc>
          <w:tcPr>
            <w:tcW w:w="4581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15*15*36 см</w:t>
            </w:r>
          </w:p>
        </w:tc>
      </w:tr>
      <w:tr w:rsidR="002E484A" w:rsidRPr="00D5412B" w:rsidTr="00EA5B1C">
        <w:tc>
          <w:tcPr>
            <w:tcW w:w="4633" w:type="dxa"/>
          </w:tcPr>
          <w:p w:rsidR="002E484A" w:rsidRPr="00B7254E" w:rsidRDefault="002E484A" w:rsidP="002E484A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54E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4581" w:type="dxa"/>
          </w:tcPr>
          <w:p w:rsidR="002E484A" w:rsidRPr="00B7254E" w:rsidRDefault="002E484A" w:rsidP="002E484A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254E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4B2959" w:rsidRPr="00D5412B" w:rsidTr="00EA5B1C">
        <w:tc>
          <w:tcPr>
            <w:tcW w:w="4633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4581" w:type="dxa"/>
          </w:tcPr>
          <w:p w:rsidR="004B2959" w:rsidRPr="00D5412B" w:rsidRDefault="004B2959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от +</w:t>
            </w:r>
            <w:r w:rsidR="00D5412B">
              <w:rPr>
                <w:rFonts w:ascii="Arial" w:hAnsi="Arial" w:cs="Arial"/>
                <w:sz w:val="16"/>
                <w:szCs w:val="16"/>
              </w:rPr>
              <w:t>1</w:t>
            </w:r>
            <w:r w:rsidRPr="00D5412B">
              <w:rPr>
                <w:rFonts w:ascii="Arial" w:hAnsi="Arial" w:cs="Arial"/>
                <w:sz w:val="16"/>
                <w:szCs w:val="16"/>
              </w:rPr>
              <w:t>°С до +</w:t>
            </w:r>
            <w:r w:rsidR="00D5412B">
              <w:rPr>
                <w:rFonts w:ascii="Arial" w:hAnsi="Arial" w:cs="Arial"/>
                <w:sz w:val="16"/>
                <w:szCs w:val="16"/>
              </w:rPr>
              <w:t>35</w:t>
            </w:r>
            <w:r w:rsidRPr="00D5412B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6B5F86" w:rsidRPr="00D5412B" w:rsidTr="00EA5B1C">
        <w:tc>
          <w:tcPr>
            <w:tcW w:w="4633" w:type="dxa"/>
          </w:tcPr>
          <w:p w:rsidR="006B5F86" w:rsidRPr="00D5412B" w:rsidRDefault="006B5F86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4581" w:type="dxa"/>
          </w:tcPr>
          <w:p w:rsidR="006B5F86" w:rsidRPr="00D5412B" w:rsidRDefault="006B5F86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D5412B" w:rsidRPr="00D5412B" w:rsidTr="00EA5B1C">
        <w:tc>
          <w:tcPr>
            <w:tcW w:w="4633" w:type="dxa"/>
          </w:tcPr>
          <w:p w:rsidR="00D5412B" w:rsidRPr="00D5412B" w:rsidRDefault="00D5412B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Срок службы светодиодов</w:t>
            </w:r>
          </w:p>
        </w:tc>
        <w:tc>
          <w:tcPr>
            <w:tcW w:w="4581" w:type="dxa"/>
          </w:tcPr>
          <w:p w:rsidR="00D5412B" w:rsidRPr="00D5412B" w:rsidRDefault="00D5412B" w:rsidP="00D5412B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</w:tbl>
    <w:p w:rsidR="00FC347B" w:rsidRPr="00D5412B" w:rsidRDefault="00FC347B" w:rsidP="00D5412B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b/>
          <w:sz w:val="16"/>
          <w:szCs w:val="16"/>
        </w:rPr>
        <w:t>Комплектация</w:t>
      </w:r>
      <w:r w:rsidR="009410FE" w:rsidRPr="00D5412B">
        <w:rPr>
          <w:rFonts w:ascii="Arial" w:hAnsi="Arial" w:cs="Arial"/>
          <w:b/>
          <w:sz w:val="16"/>
          <w:szCs w:val="16"/>
        </w:rPr>
        <w:t>.</w:t>
      </w:r>
    </w:p>
    <w:p w:rsidR="00FC347B" w:rsidRPr="00D5412B" w:rsidRDefault="00D70AE7" w:rsidP="00D5412B">
      <w:pPr>
        <w:pStyle w:val="a3"/>
        <w:numPr>
          <w:ilvl w:val="0"/>
          <w:numId w:val="7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С</w:t>
      </w:r>
      <w:r w:rsidR="00FC347B" w:rsidRPr="00D5412B">
        <w:rPr>
          <w:rFonts w:ascii="Arial" w:hAnsi="Arial" w:cs="Arial"/>
          <w:sz w:val="16"/>
          <w:szCs w:val="16"/>
        </w:rPr>
        <w:t>ветильник.</w:t>
      </w:r>
    </w:p>
    <w:p w:rsidR="00947066" w:rsidRPr="00D5412B" w:rsidRDefault="00947066" w:rsidP="00D5412B">
      <w:pPr>
        <w:pStyle w:val="a3"/>
        <w:numPr>
          <w:ilvl w:val="0"/>
          <w:numId w:val="7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 xml:space="preserve">Блок питания </w:t>
      </w:r>
      <w:r w:rsidRPr="00D5412B">
        <w:rPr>
          <w:rFonts w:ascii="Arial" w:hAnsi="Arial" w:cs="Arial"/>
          <w:sz w:val="16"/>
          <w:szCs w:val="16"/>
          <w:lang w:val="en-US"/>
        </w:rPr>
        <w:t>AC</w:t>
      </w:r>
      <w:r w:rsidRPr="00D5412B">
        <w:rPr>
          <w:rFonts w:ascii="Arial" w:hAnsi="Arial" w:cs="Arial"/>
          <w:sz w:val="16"/>
          <w:szCs w:val="16"/>
        </w:rPr>
        <w:t>/</w:t>
      </w:r>
      <w:r w:rsidRPr="00D5412B">
        <w:rPr>
          <w:rFonts w:ascii="Arial" w:hAnsi="Arial" w:cs="Arial"/>
          <w:sz w:val="16"/>
          <w:szCs w:val="16"/>
          <w:lang w:val="en-US"/>
        </w:rPr>
        <w:t>DC</w:t>
      </w:r>
      <w:r w:rsidR="00B626F1" w:rsidRPr="00D5412B">
        <w:rPr>
          <w:rFonts w:ascii="Arial" w:hAnsi="Arial" w:cs="Arial"/>
          <w:sz w:val="16"/>
          <w:szCs w:val="16"/>
        </w:rPr>
        <w:t xml:space="preserve"> </w:t>
      </w:r>
      <w:r w:rsidR="0082142D">
        <w:rPr>
          <w:rFonts w:ascii="Arial" w:hAnsi="Arial" w:cs="Arial"/>
          <w:sz w:val="16"/>
          <w:szCs w:val="16"/>
        </w:rPr>
        <w:t>12</w:t>
      </w:r>
      <w:r w:rsidRPr="00D5412B">
        <w:rPr>
          <w:rFonts w:ascii="Arial" w:hAnsi="Arial" w:cs="Arial"/>
          <w:sz w:val="16"/>
          <w:szCs w:val="16"/>
        </w:rPr>
        <w:t>В.</w:t>
      </w:r>
    </w:p>
    <w:p w:rsidR="00FC347B" w:rsidRPr="00D5412B" w:rsidRDefault="00FC347B" w:rsidP="00D5412B">
      <w:pPr>
        <w:pStyle w:val="a3"/>
        <w:numPr>
          <w:ilvl w:val="0"/>
          <w:numId w:val="7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 xml:space="preserve">Инструкция по эксплуатации. </w:t>
      </w:r>
    </w:p>
    <w:p w:rsidR="00FC347B" w:rsidRPr="00D5412B" w:rsidRDefault="00FC347B" w:rsidP="00D5412B">
      <w:pPr>
        <w:pStyle w:val="a3"/>
        <w:numPr>
          <w:ilvl w:val="0"/>
          <w:numId w:val="7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Коробка упаковочная.</w:t>
      </w:r>
    </w:p>
    <w:p w:rsidR="00947066" w:rsidRPr="00D5412B" w:rsidRDefault="00947066" w:rsidP="00D5412B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b/>
          <w:sz w:val="16"/>
          <w:szCs w:val="16"/>
        </w:rPr>
        <w:t>Установка, подключение и эксплуатация.</w:t>
      </w:r>
    </w:p>
    <w:p w:rsidR="00947066" w:rsidRPr="00D5412B" w:rsidRDefault="00947066" w:rsidP="00D5412B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Извлечь светильник из коробки и произвести его внешний осмотр, проверить комплектность.</w:t>
      </w:r>
    </w:p>
    <w:p w:rsidR="00947066" w:rsidRPr="00D5412B" w:rsidRDefault="00947066" w:rsidP="00D5412B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Установить светильник непосредственно на рабочую поверхность и зафиксировать с помощью струбцины.</w:t>
      </w:r>
    </w:p>
    <w:p w:rsidR="00F35D5A" w:rsidRPr="00D5412B" w:rsidRDefault="00F35D5A" w:rsidP="00D5412B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Присоедините штекер блока питания к разъему светильника и подключите блок питания к розетке.</w:t>
      </w:r>
    </w:p>
    <w:p w:rsidR="003A552A" w:rsidRPr="00D5412B" w:rsidRDefault="00F35D5A" w:rsidP="00D5412B">
      <w:pPr>
        <w:pStyle w:val="a3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Проверьте работоспособность устройства</w:t>
      </w:r>
      <w:r w:rsidR="00AB399E" w:rsidRPr="00D5412B">
        <w:rPr>
          <w:rFonts w:ascii="Arial" w:hAnsi="Arial" w:cs="Arial"/>
          <w:sz w:val="16"/>
          <w:szCs w:val="16"/>
        </w:rPr>
        <w:t>.</w:t>
      </w:r>
      <w:r w:rsidRPr="00D5412B">
        <w:rPr>
          <w:rFonts w:ascii="Arial" w:hAnsi="Arial" w:cs="Arial"/>
          <w:sz w:val="16"/>
          <w:szCs w:val="16"/>
        </w:rPr>
        <w:t xml:space="preserve"> Для этого нажимайте несколько раз на сенсорную кнопку.</w:t>
      </w:r>
    </w:p>
    <w:p w:rsidR="00E43887" w:rsidRPr="00D5412B" w:rsidRDefault="00E43887" w:rsidP="00D5412B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b/>
          <w:sz w:val="16"/>
          <w:szCs w:val="16"/>
        </w:rPr>
        <w:t>Меры предосторожности</w:t>
      </w:r>
      <w:r w:rsidR="009410FE" w:rsidRPr="00D5412B">
        <w:rPr>
          <w:rFonts w:ascii="Arial" w:hAnsi="Arial" w:cs="Arial"/>
          <w:b/>
          <w:sz w:val="16"/>
          <w:szCs w:val="16"/>
        </w:rPr>
        <w:t>.</w:t>
      </w:r>
    </w:p>
    <w:p w:rsidR="00E43887" w:rsidRPr="00D5412B" w:rsidRDefault="00E43887" w:rsidP="00D5412B">
      <w:pPr>
        <w:pStyle w:val="a3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 xml:space="preserve">Не использовать светильник с поврежденным </w:t>
      </w:r>
      <w:r w:rsidR="0044595B" w:rsidRPr="00D5412B">
        <w:rPr>
          <w:rFonts w:ascii="Arial" w:hAnsi="Arial" w:cs="Arial"/>
          <w:sz w:val="16"/>
          <w:szCs w:val="16"/>
        </w:rPr>
        <w:t xml:space="preserve">корпусом или </w:t>
      </w:r>
      <w:r w:rsidRPr="00D5412B">
        <w:rPr>
          <w:rFonts w:ascii="Arial" w:hAnsi="Arial" w:cs="Arial"/>
          <w:sz w:val="16"/>
          <w:szCs w:val="16"/>
        </w:rPr>
        <w:t>шнуром питания.</w:t>
      </w:r>
    </w:p>
    <w:p w:rsidR="00E43887" w:rsidRPr="00D5412B" w:rsidRDefault="00E43887" w:rsidP="00D5412B">
      <w:pPr>
        <w:pStyle w:val="a3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Не допускать попадания на светильник воды и не использовать в сырых помещениях.</w:t>
      </w:r>
    </w:p>
    <w:p w:rsidR="00D209DE" w:rsidRPr="00D5412B" w:rsidRDefault="00D209DE" w:rsidP="00D5412B">
      <w:pPr>
        <w:pStyle w:val="a3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Радиоактивные или ядовитые вещества в состав светильника не входят.</w:t>
      </w:r>
    </w:p>
    <w:p w:rsidR="000335CF" w:rsidRPr="00D5412B" w:rsidRDefault="000335CF" w:rsidP="00D5412B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b/>
          <w:sz w:val="16"/>
          <w:szCs w:val="16"/>
        </w:rPr>
        <w:t>Характерные неисправности и способы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7"/>
        <w:gridCol w:w="1982"/>
        <w:gridCol w:w="5387"/>
      </w:tblGrid>
      <w:tr w:rsidR="000335CF" w:rsidRPr="00D5412B" w:rsidTr="0063254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D5412B" w:rsidRDefault="000335CF" w:rsidP="00D541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412B">
              <w:rPr>
                <w:rFonts w:ascii="Arial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D5412B" w:rsidRDefault="000335CF" w:rsidP="00D5412B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D5412B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CF" w:rsidRPr="00D5412B" w:rsidRDefault="000335CF" w:rsidP="00D5412B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D5412B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0335CF" w:rsidRPr="00D5412B" w:rsidTr="00632540">
        <w:trPr>
          <w:trHeight w:val="1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D5412B" w:rsidRDefault="00B626F1" w:rsidP="00D5412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 xml:space="preserve">При включении блока питания </w:t>
            </w:r>
            <w:r w:rsidR="0082142D">
              <w:rPr>
                <w:rFonts w:ascii="Arial" w:hAnsi="Arial" w:cs="Arial"/>
                <w:sz w:val="16"/>
                <w:szCs w:val="16"/>
              </w:rPr>
              <w:t>12</w:t>
            </w:r>
            <w:r w:rsidR="000335CF" w:rsidRPr="00D5412B">
              <w:rPr>
                <w:rFonts w:ascii="Arial" w:hAnsi="Arial" w:cs="Arial"/>
                <w:sz w:val="16"/>
                <w:szCs w:val="16"/>
              </w:rPr>
              <w:t xml:space="preserve">В </w:t>
            </w:r>
            <w:r w:rsidR="000335CF" w:rsidRPr="00D5412B"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  <w:r w:rsidR="000335CF" w:rsidRPr="00D5412B">
              <w:rPr>
                <w:rFonts w:ascii="Arial" w:hAnsi="Arial" w:cs="Arial"/>
                <w:sz w:val="16"/>
                <w:szCs w:val="16"/>
              </w:rPr>
              <w:t xml:space="preserve"> светильник не включается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D5412B" w:rsidRDefault="000335CF" w:rsidP="00D5412B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CF" w:rsidRPr="00D5412B" w:rsidRDefault="000335CF" w:rsidP="00D5412B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0335CF" w:rsidRPr="00D5412B" w:rsidTr="00632540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D5412B" w:rsidRDefault="000335CF" w:rsidP="00D541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5CF" w:rsidRPr="00D5412B" w:rsidRDefault="000335CF" w:rsidP="00D5412B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CF" w:rsidRPr="00D5412B" w:rsidRDefault="000335CF" w:rsidP="00D5412B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Проверьте надежность соединения штекера блока питания со светильником и между вилкой блока питания и бытовой розеткой, и устраните неисправность</w:t>
            </w:r>
          </w:p>
        </w:tc>
      </w:tr>
      <w:tr w:rsidR="000335CF" w:rsidRPr="00D5412B" w:rsidTr="00632540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335CF" w:rsidRPr="00D5412B" w:rsidRDefault="000335CF" w:rsidP="00D541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335CF" w:rsidRPr="00D5412B" w:rsidRDefault="000335CF" w:rsidP="00D5412B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Неисправен блок 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CF" w:rsidRPr="00D5412B" w:rsidRDefault="000335CF" w:rsidP="00D5412B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5412B">
              <w:rPr>
                <w:rFonts w:ascii="Arial" w:hAnsi="Arial" w:cs="Arial"/>
                <w:sz w:val="16"/>
                <w:szCs w:val="16"/>
              </w:rPr>
              <w:t>Замените блок питания</w:t>
            </w:r>
          </w:p>
        </w:tc>
      </w:tr>
    </w:tbl>
    <w:p w:rsidR="000F1B3D" w:rsidRPr="00D5412B" w:rsidRDefault="000335CF" w:rsidP="00D5412B">
      <w:pPr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Если при помощи произведенных действий не удалось устранить неисправность, то дальнейший ремонт не целесообразен (неисправимый дефект). Обратитесь в место продажи товара.</w:t>
      </w:r>
    </w:p>
    <w:p w:rsidR="00B7254E" w:rsidRPr="00D5412B" w:rsidRDefault="00B7254E" w:rsidP="00D5412B">
      <w:pPr>
        <w:pStyle w:val="a3"/>
        <w:numPr>
          <w:ilvl w:val="0"/>
          <w:numId w:val="1"/>
        </w:numPr>
        <w:rPr>
          <w:rStyle w:val="af0"/>
          <w:rFonts w:ascii="Arial" w:hAnsi="Arial" w:cs="Arial"/>
          <w:sz w:val="16"/>
          <w:szCs w:val="16"/>
        </w:rPr>
      </w:pPr>
      <w:r w:rsidRPr="00D5412B">
        <w:rPr>
          <w:rStyle w:val="af0"/>
          <w:rFonts w:ascii="Arial" w:hAnsi="Arial" w:cs="Arial"/>
          <w:sz w:val="16"/>
          <w:szCs w:val="16"/>
        </w:rPr>
        <w:t>Хранение</w:t>
      </w:r>
    </w:p>
    <w:p w:rsidR="00B7254E" w:rsidRPr="00D5412B" w:rsidRDefault="00B7254E" w:rsidP="00D5412B">
      <w:pPr>
        <w:rPr>
          <w:rFonts w:ascii="Arial" w:eastAsia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 Срок хранения товара в данных условиях не более 5 лет</w:t>
      </w:r>
    </w:p>
    <w:p w:rsidR="00B7254E" w:rsidRPr="00D5412B" w:rsidRDefault="00B7254E" w:rsidP="00D5412B">
      <w:pPr>
        <w:pStyle w:val="a3"/>
        <w:numPr>
          <w:ilvl w:val="0"/>
          <w:numId w:val="1"/>
        </w:numPr>
        <w:ind w:left="357" w:hanging="357"/>
        <w:rPr>
          <w:rStyle w:val="af0"/>
          <w:rFonts w:ascii="Arial" w:hAnsi="Arial" w:cs="Arial"/>
          <w:sz w:val="16"/>
          <w:szCs w:val="16"/>
        </w:rPr>
      </w:pPr>
      <w:r w:rsidRPr="00D5412B">
        <w:rPr>
          <w:rStyle w:val="af0"/>
          <w:rFonts w:ascii="Arial" w:hAnsi="Arial" w:cs="Arial"/>
          <w:sz w:val="16"/>
          <w:szCs w:val="16"/>
        </w:rPr>
        <w:t>Транспортировка</w:t>
      </w:r>
    </w:p>
    <w:p w:rsidR="00B7254E" w:rsidRPr="00D5412B" w:rsidRDefault="00B7254E" w:rsidP="00D5412B">
      <w:pPr>
        <w:rPr>
          <w:rFonts w:ascii="Arial" w:hAnsi="Arial" w:cs="Arial"/>
          <w:sz w:val="16"/>
          <w:szCs w:val="16"/>
        </w:rPr>
      </w:pPr>
      <w:r w:rsidRPr="00D5412B">
        <w:rPr>
          <w:rFonts w:ascii="Arial" w:eastAsia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B7254E" w:rsidRPr="00D5412B" w:rsidRDefault="00B7254E" w:rsidP="00D5412B">
      <w:pPr>
        <w:pStyle w:val="a3"/>
        <w:numPr>
          <w:ilvl w:val="0"/>
          <w:numId w:val="1"/>
        </w:numPr>
        <w:ind w:left="357" w:hanging="357"/>
        <w:rPr>
          <w:rStyle w:val="af0"/>
          <w:rFonts w:ascii="Arial" w:hAnsi="Arial" w:cs="Arial"/>
          <w:sz w:val="16"/>
          <w:szCs w:val="16"/>
        </w:rPr>
      </w:pPr>
      <w:r w:rsidRPr="00D5412B">
        <w:rPr>
          <w:rStyle w:val="af0"/>
          <w:rFonts w:ascii="Arial" w:hAnsi="Arial" w:cs="Arial"/>
          <w:sz w:val="16"/>
          <w:szCs w:val="16"/>
        </w:rPr>
        <w:t>Утилизация</w:t>
      </w:r>
    </w:p>
    <w:p w:rsidR="00B7254E" w:rsidRPr="00D5412B" w:rsidRDefault="00B7254E" w:rsidP="00D5412B">
      <w:pPr>
        <w:suppressAutoHyphens/>
        <w:jc w:val="both"/>
        <w:rPr>
          <w:rFonts w:ascii="Arial" w:hAnsi="Arial" w:cs="Arial"/>
          <w:sz w:val="16"/>
          <w:szCs w:val="16"/>
        </w:rPr>
      </w:pPr>
      <w:bookmarkStart w:id="0" w:name="_Hlk517788872"/>
      <w:r w:rsidRPr="00D5412B">
        <w:rPr>
          <w:rFonts w:ascii="Arial" w:hAnsi="Arial" w:cs="Arial"/>
          <w:sz w:val="16"/>
          <w:szCs w:val="16"/>
        </w:rPr>
        <w:t>Светильники не содержат дорогостоящих или токсичных материалов и комплектующих деталей, требующих специальной утилизации. По истечении срока службы светильник необходимо разобрать на детали, рассортировать по видам материалов и утилизировать как бытовые отходы.</w:t>
      </w:r>
      <w:bookmarkEnd w:id="0"/>
    </w:p>
    <w:p w:rsidR="00B7254E" w:rsidRPr="00D5412B" w:rsidRDefault="00B7254E" w:rsidP="00D5412B">
      <w:pPr>
        <w:pStyle w:val="a3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b/>
          <w:sz w:val="16"/>
          <w:szCs w:val="16"/>
        </w:rPr>
        <w:t>Сертификация</w:t>
      </w:r>
    </w:p>
    <w:p w:rsidR="00B7254E" w:rsidRPr="00D5412B" w:rsidRDefault="00B7254E" w:rsidP="0082142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Продукция соответствуют требованиям ТР ТС 004/2011 «О безопасности низковольтного оборудования», ТР ТС 020/2011 «Электромагнитная совместимость технических средств»</w:t>
      </w:r>
      <w:r w:rsidR="00D31807" w:rsidRPr="00D5412B">
        <w:rPr>
          <w:rFonts w:ascii="Arial" w:hAnsi="Arial" w:cs="Arial"/>
          <w:sz w:val="16"/>
          <w:szCs w:val="16"/>
        </w:rPr>
        <w:t>, ТР ЕАЭС 037/2016 «Об ограничении применения опасных веществ в изделиях электротехники и радиоэлектроники»</w:t>
      </w:r>
      <w:r w:rsidRPr="00D5412B">
        <w:rPr>
          <w:rFonts w:ascii="Arial" w:hAnsi="Arial" w:cs="Arial"/>
          <w:sz w:val="16"/>
          <w:szCs w:val="16"/>
        </w:rPr>
        <w:t>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B7254E" w:rsidRPr="00D5412B" w:rsidRDefault="00B7254E" w:rsidP="00D5412B">
      <w:pPr>
        <w:pStyle w:val="a3"/>
        <w:numPr>
          <w:ilvl w:val="0"/>
          <w:numId w:val="1"/>
        </w:numPr>
        <w:ind w:left="357" w:hanging="357"/>
        <w:rPr>
          <w:rFonts w:ascii="Arial" w:hAnsi="Arial" w:cs="Arial"/>
          <w:b/>
          <w:bCs/>
          <w:sz w:val="16"/>
          <w:szCs w:val="16"/>
        </w:rPr>
      </w:pPr>
      <w:r w:rsidRPr="00D5412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B7254E" w:rsidRPr="00D5412B" w:rsidRDefault="00B7254E" w:rsidP="0082142D">
      <w:pPr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D5412B">
        <w:rPr>
          <w:rFonts w:ascii="Arial" w:hAnsi="Arial" w:cs="Arial"/>
          <w:sz w:val="16"/>
          <w:szCs w:val="16"/>
        </w:rPr>
        <w:t>Ningbo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5412B">
        <w:rPr>
          <w:rFonts w:ascii="Arial" w:hAnsi="Arial" w:cs="Arial"/>
          <w:sz w:val="16"/>
          <w:szCs w:val="16"/>
        </w:rPr>
        <w:t>Yusing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5412B">
        <w:rPr>
          <w:rFonts w:ascii="Arial" w:hAnsi="Arial" w:cs="Arial"/>
          <w:sz w:val="16"/>
          <w:szCs w:val="16"/>
        </w:rPr>
        <w:t>Electronics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5412B">
        <w:rPr>
          <w:rFonts w:ascii="Arial" w:hAnsi="Arial" w:cs="Arial"/>
          <w:sz w:val="16"/>
          <w:szCs w:val="16"/>
        </w:rPr>
        <w:t>Co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D5412B">
        <w:rPr>
          <w:rFonts w:ascii="Arial" w:hAnsi="Arial" w:cs="Arial"/>
          <w:sz w:val="16"/>
          <w:szCs w:val="16"/>
        </w:rPr>
        <w:t>Civil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5412B">
        <w:rPr>
          <w:rFonts w:ascii="Arial" w:hAnsi="Arial" w:cs="Arial"/>
          <w:sz w:val="16"/>
          <w:szCs w:val="16"/>
        </w:rPr>
        <w:t>Industrial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5412B">
        <w:rPr>
          <w:rFonts w:ascii="Arial" w:hAnsi="Arial" w:cs="Arial"/>
          <w:sz w:val="16"/>
          <w:szCs w:val="16"/>
        </w:rPr>
        <w:t>Zone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5412B">
        <w:rPr>
          <w:rFonts w:ascii="Arial" w:hAnsi="Arial" w:cs="Arial"/>
          <w:sz w:val="16"/>
          <w:szCs w:val="16"/>
        </w:rPr>
        <w:t>Pugen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5412B">
        <w:rPr>
          <w:rFonts w:ascii="Arial" w:hAnsi="Arial" w:cs="Arial"/>
          <w:sz w:val="16"/>
          <w:szCs w:val="16"/>
        </w:rPr>
        <w:t>Vilage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5412B">
        <w:rPr>
          <w:rFonts w:ascii="Arial" w:hAnsi="Arial" w:cs="Arial"/>
          <w:sz w:val="16"/>
          <w:szCs w:val="16"/>
        </w:rPr>
        <w:t>Qiu’ai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5412B">
        <w:rPr>
          <w:rFonts w:ascii="Arial" w:hAnsi="Arial" w:cs="Arial"/>
          <w:sz w:val="16"/>
          <w:szCs w:val="16"/>
        </w:rPr>
        <w:t>Ningbo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5412B">
        <w:rPr>
          <w:rFonts w:ascii="Arial" w:hAnsi="Arial" w:cs="Arial"/>
          <w:sz w:val="16"/>
          <w:szCs w:val="16"/>
        </w:rPr>
        <w:t>China</w:t>
      </w:r>
      <w:proofErr w:type="spellEnd"/>
      <w:r w:rsidRPr="00D5412B">
        <w:rPr>
          <w:rFonts w:ascii="Arial" w:hAnsi="Arial" w:cs="Arial"/>
          <w:sz w:val="16"/>
          <w:szCs w:val="16"/>
        </w:rPr>
        <w:t>/ООО "</w:t>
      </w:r>
      <w:proofErr w:type="spellStart"/>
      <w:r w:rsidRPr="00D5412B">
        <w:rPr>
          <w:rFonts w:ascii="Arial" w:hAnsi="Arial" w:cs="Arial"/>
          <w:sz w:val="16"/>
          <w:szCs w:val="16"/>
        </w:rPr>
        <w:t>Нингбо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5412B">
        <w:rPr>
          <w:rFonts w:ascii="Arial" w:hAnsi="Arial" w:cs="Arial"/>
          <w:sz w:val="16"/>
          <w:szCs w:val="16"/>
        </w:rPr>
        <w:t>Юсинг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5412B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D5412B">
        <w:rPr>
          <w:rFonts w:ascii="Arial" w:hAnsi="Arial" w:cs="Arial"/>
          <w:sz w:val="16"/>
          <w:szCs w:val="16"/>
        </w:rPr>
        <w:t>Цивил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D5412B">
        <w:rPr>
          <w:rFonts w:ascii="Arial" w:hAnsi="Arial" w:cs="Arial"/>
          <w:sz w:val="16"/>
          <w:szCs w:val="16"/>
        </w:rPr>
        <w:t>Пуген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5412B">
        <w:rPr>
          <w:rFonts w:ascii="Arial" w:hAnsi="Arial" w:cs="Arial"/>
          <w:sz w:val="16"/>
          <w:szCs w:val="16"/>
        </w:rPr>
        <w:t>Цюай</w:t>
      </w:r>
      <w:proofErr w:type="spellEnd"/>
      <w:r w:rsidRPr="00D5412B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D5412B">
        <w:rPr>
          <w:rFonts w:ascii="Arial" w:hAnsi="Arial" w:cs="Arial"/>
          <w:sz w:val="16"/>
          <w:szCs w:val="16"/>
        </w:rPr>
        <w:t>Нингбо</w:t>
      </w:r>
      <w:proofErr w:type="spellEnd"/>
      <w:r w:rsidRPr="00D5412B">
        <w:rPr>
          <w:rFonts w:ascii="Arial" w:hAnsi="Arial" w:cs="Arial"/>
          <w:sz w:val="16"/>
          <w:szCs w:val="16"/>
        </w:rPr>
        <w:t>, Китай. Официальный представитель в РФ</w:t>
      </w:r>
      <w:r w:rsidR="00096313">
        <w:rPr>
          <w:rFonts w:ascii="Arial" w:hAnsi="Arial" w:cs="Arial"/>
          <w:sz w:val="16"/>
          <w:szCs w:val="16"/>
        </w:rPr>
        <w:t xml:space="preserve"> /</w:t>
      </w:r>
      <w:r w:rsidRPr="00D5412B">
        <w:rPr>
          <w:rFonts w:ascii="Arial" w:hAnsi="Arial" w:cs="Arial"/>
          <w:sz w:val="16"/>
          <w:szCs w:val="16"/>
        </w:rPr>
        <w:t xml:space="preserve"> </w:t>
      </w:r>
      <w:r w:rsidR="00D31807" w:rsidRPr="00D5412B">
        <w:rPr>
          <w:rFonts w:ascii="Arial" w:hAnsi="Arial" w:cs="Arial"/>
          <w:sz w:val="16"/>
          <w:szCs w:val="16"/>
        </w:rPr>
        <w:t>Импор</w:t>
      </w:r>
      <w:bookmarkStart w:id="1" w:name="_GoBack"/>
      <w:bookmarkEnd w:id="1"/>
      <w:r w:rsidR="00D31807" w:rsidRPr="00D5412B">
        <w:rPr>
          <w:rFonts w:ascii="Arial" w:hAnsi="Arial" w:cs="Arial"/>
          <w:sz w:val="16"/>
          <w:szCs w:val="16"/>
        </w:rPr>
        <w:t>тер: ООО «СИЛА СВЕТА» Россия, 117405, г. Москва, ул. Дорожная, д. 48, тел. +7(499)394-69-26.</w:t>
      </w:r>
    </w:p>
    <w:p w:rsidR="003C47E1" w:rsidRPr="00D5412B" w:rsidRDefault="00B7254E" w:rsidP="00D5412B">
      <w:pPr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CF68CF" w:rsidRPr="00D5412B" w:rsidRDefault="00CF68CF" w:rsidP="00D5412B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5412B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D209DE" w:rsidRPr="00D5412B" w:rsidRDefault="00D209DE" w:rsidP="00D5412B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 xml:space="preserve">Гарантия на товар составляет </w:t>
      </w:r>
      <w:r w:rsidR="00B566AB" w:rsidRPr="00D5412B">
        <w:rPr>
          <w:rFonts w:ascii="Arial" w:hAnsi="Arial" w:cs="Arial"/>
          <w:sz w:val="16"/>
          <w:szCs w:val="16"/>
        </w:rPr>
        <w:t>1</w:t>
      </w:r>
      <w:r w:rsidRPr="00D5412B">
        <w:rPr>
          <w:rFonts w:ascii="Arial" w:hAnsi="Arial" w:cs="Arial"/>
          <w:sz w:val="16"/>
          <w:szCs w:val="16"/>
        </w:rPr>
        <w:t xml:space="preserve"> год (</w:t>
      </w:r>
      <w:r w:rsidR="00B566AB" w:rsidRPr="00D5412B">
        <w:rPr>
          <w:rFonts w:ascii="Arial" w:hAnsi="Arial" w:cs="Arial"/>
          <w:sz w:val="16"/>
          <w:szCs w:val="16"/>
        </w:rPr>
        <w:t>12</w:t>
      </w:r>
      <w:r w:rsidRPr="00D5412B">
        <w:rPr>
          <w:rFonts w:ascii="Arial" w:hAnsi="Arial" w:cs="Arial"/>
          <w:sz w:val="16"/>
          <w:szCs w:val="16"/>
        </w:rPr>
        <w:t xml:space="preserve"> месяцев) с момента продажи.</w:t>
      </w:r>
      <w:r w:rsidR="00B566AB" w:rsidRPr="00D5412B">
        <w:rPr>
          <w:rFonts w:ascii="Arial" w:hAnsi="Arial" w:cs="Arial"/>
          <w:sz w:val="16"/>
          <w:szCs w:val="16"/>
        </w:rPr>
        <w:t xml:space="preserve"> Гарантия предоставляется на внешний вид светильника и работоспособность светильника при соблюдении требований эксплуатации.</w:t>
      </w:r>
    </w:p>
    <w:p w:rsidR="00D209DE" w:rsidRPr="00D5412B" w:rsidRDefault="00D209DE" w:rsidP="00D5412B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D209DE" w:rsidRPr="00D5412B" w:rsidRDefault="00D209DE" w:rsidP="00D5412B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D209DE" w:rsidRPr="00D5412B" w:rsidRDefault="00D209DE" w:rsidP="00D5412B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lastRenderedPageBreak/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часть гарантийных обязательств.</w:t>
      </w:r>
    </w:p>
    <w:p w:rsidR="00D209DE" w:rsidRPr="00D5412B" w:rsidRDefault="00D209DE" w:rsidP="00D5412B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CF68CF" w:rsidRPr="00D5412B" w:rsidRDefault="00D209DE" w:rsidP="00D5412B">
      <w:pPr>
        <w:pStyle w:val="a3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в </w:t>
      </w:r>
      <w:r w:rsidR="00B566AB" w:rsidRPr="00D5412B">
        <w:rPr>
          <w:rFonts w:ascii="Arial" w:hAnsi="Arial" w:cs="Arial"/>
          <w:sz w:val="16"/>
          <w:szCs w:val="16"/>
        </w:rPr>
        <w:t>других целях,</w:t>
      </w:r>
      <w:r w:rsidRPr="00D5412B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5E4726" w:rsidRPr="00D5412B" w:rsidRDefault="005E4726" w:rsidP="00D5412B">
      <w:pPr>
        <w:pStyle w:val="a3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sz w:val="16"/>
          <w:szCs w:val="16"/>
        </w:rPr>
        <w:t>Срок службы</w:t>
      </w:r>
      <w:r w:rsidR="0082142D">
        <w:rPr>
          <w:rFonts w:ascii="Arial" w:hAnsi="Arial" w:cs="Arial"/>
          <w:sz w:val="16"/>
          <w:szCs w:val="16"/>
          <w:lang w:val="en-US"/>
        </w:rPr>
        <w:t xml:space="preserve"> </w:t>
      </w:r>
      <w:r w:rsidR="0082142D">
        <w:rPr>
          <w:rFonts w:ascii="Arial" w:hAnsi="Arial" w:cs="Arial"/>
          <w:sz w:val="16"/>
          <w:szCs w:val="16"/>
        </w:rPr>
        <w:t>изделия</w:t>
      </w:r>
      <w:r w:rsidRPr="00D5412B">
        <w:rPr>
          <w:rFonts w:ascii="Arial" w:hAnsi="Arial" w:cs="Arial"/>
          <w:sz w:val="16"/>
          <w:szCs w:val="16"/>
        </w:rPr>
        <w:t xml:space="preserve"> 5 лет.</w:t>
      </w:r>
    </w:p>
    <w:p w:rsidR="003C47E1" w:rsidRPr="00D5412B" w:rsidRDefault="00D31807" w:rsidP="00D5412B">
      <w:pPr>
        <w:jc w:val="center"/>
        <w:rPr>
          <w:rFonts w:ascii="Arial" w:hAnsi="Arial" w:cs="Arial"/>
          <w:sz w:val="16"/>
          <w:szCs w:val="16"/>
        </w:rPr>
      </w:pPr>
      <w:r w:rsidRPr="00D5412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E23FEC0" wp14:editId="65F0DCE5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7E1" w:rsidRPr="00D5412B" w:rsidSect="00EA3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BE1C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61DE"/>
    <w:multiLevelType w:val="multilevel"/>
    <w:tmpl w:val="8FE0EC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01B1C"/>
    <w:multiLevelType w:val="hybridMultilevel"/>
    <w:tmpl w:val="E7CAE096"/>
    <w:lvl w:ilvl="0" w:tplc="6F2C667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D4C50"/>
    <w:multiLevelType w:val="hybridMultilevel"/>
    <w:tmpl w:val="DA36C324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6122D"/>
    <w:multiLevelType w:val="hybridMultilevel"/>
    <w:tmpl w:val="DA34B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0858"/>
    <w:multiLevelType w:val="multilevel"/>
    <w:tmpl w:val="AEE86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A43495"/>
    <w:multiLevelType w:val="hybridMultilevel"/>
    <w:tmpl w:val="5C3612BA"/>
    <w:lvl w:ilvl="0" w:tplc="0A8624F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330EE"/>
    <w:multiLevelType w:val="hybridMultilevel"/>
    <w:tmpl w:val="FAF2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D5662"/>
    <w:multiLevelType w:val="hybridMultilevel"/>
    <w:tmpl w:val="F94A15CA"/>
    <w:lvl w:ilvl="0" w:tplc="CC88123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F2C62886">
      <w:start w:val="1"/>
      <w:numFmt w:val="decimal"/>
      <w:lvlText w:val="4.%2"/>
      <w:lvlJc w:val="left"/>
      <w:pPr>
        <w:tabs>
          <w:tab w:val="num" w:pos="502"/>
        </w:tabs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58246D1"/>
    <w:multiLevelType w:val="hybridMultilevel"/>
    <w:tmpl w:val="E4E48150"/>
    <w:lvl w:ilvl="0" w:tplc="1B3C4CC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34473"/>
    <w:multiLevelType w:val="hybridMultilevel"/>
    <w:tmpl w:val="894A71CC"/>
    <w:lvl w:ilvl="0" w:tplc="1B3C4CC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47461"/>
    <w:multiLevelType w:val="hybridMultilevel"/>
    <w:tmpl w:val="0E2E4B86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65469"/>
    <w:multiLevelType w:val="multilevel"/>
    <w:tmpl w:val="F1CCA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D502C"/>
    <w:multiLevelType w:val="multilevel"/>
    <w:tmpl w:val="C062E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7252121"/>
    <w:multiLevelType w:val="hybridMultilevel"/>
    <w:tmpl w:val="471A353A"/>
    <w:lvl w:ilvl="0" w:tplc="6C0A294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10"/>
  </w:num>
  <w:num w:numId="7">
    <w:abstractNumId w:val="2"/>
  </w:num>
  <w:num w:numId="8">
    <w:abstractNumId w:val="4"/>
  </w:num>
  <w:num w:numId="9">
    <w:abstractNumId w:val="12"/>
  </w:num>
  <w:num w:numId="10">
    <w:abstractNumId w:val="6"/>
  </w:num>
  <w:num w:numId="11">
    <w:abstractNumId w:val="0"/>
  </w:num>
  <w:num w:numId="12">
    <w:abstractNumId w:val="1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FC"/>
    <w:rsid w:val="00001E6C"/>
    <w:rsid w:val="000064E5"/>
    <w:rsid w:val="000270E9"/>
    <w:rsid w:val="00030F88"/>
    <w:rsid w:val="000335CF"/>
    <w:rsid w:val="00096313"/>
    <w:rsid w:val="000C1444"/>
    <w:rsid w:val="000C4EA2"/>
    <w:rsid w:val="000E6E08"/>
    <w:rsid w:val="000F1B3D"/>
    <w:rsid w:val="00115DED"/>
    <w:rsid w:val="001361B6"/>
    <w:rsid w:val="0015379D"/>
    <w:rsid w:val="0016411D"/>
    <w:rsid w:val="00292C68"/>
    <w:rsid w:val="002E484A"/>
    <w:rsid w:val="002F4C85"/>
    <w:rsid w:val="003007B1"/>
    <w:rsid w:val="0030678E"/>
    <w:rsid w:val="003769EC"/>
    <w:rsid w:val="003834EE"/>
    <w:rsid w:val="00383D41"/>
    <w:rsid w:val="003A552A"/>
    <w:rsid w:val="003C47E1"/>
    <w:rsid w:val="0044595B"/>
    <w:rsid w:val="00453C46"/>
    <w:rsid w:val="004856FC"/>
    <w:rsid w:val="0049084D"/>
    <w:rsid w:val="00492F8E"/>
    <w:rsid w:val="004B2959"/>
    <w:rsid w:val="004D38CC"/>
    <w:rsid w:val="0053560A"/>
    <w:rsid w:val="00541C8D"/>
    <w:rsid w:val="005429A8"/>
    <w:rsid w:val="005822A4"/>
    <w:rsid w:val="005A1611"/>
    <w:rsid w:val="005B0E8C"/>
    <w:rsid w:val="005C147A"/>
    <w:rsid w:val="005E4726"/>
    <w:rsid w:val="005F1E95"/>
    <w:rsid w:val="0060082F"/>
    <w:rsid w:val="00646A60"/>
    <w:rsid w:val="006B5F86"/>
    <w:rsid w:val="006E7906"/>
    <w:rsid w:val="00716F26"/>
    <w:rsid w:val="007233FA"/>
    <w:rsid w:val="00790B36"/>
    <w:rsid w:val="00796982"/>
    <w:rsid w:val="007B57D6"/>
    <w:rsid w:val="00810891"/>
    <w:rsid w:val="00820953"/>
    <w:rsid w:val="0082142D"/>
    <w:rsid w:val="008A67BD"/>
    <w:rsid w:val="008D2085"/>
    <w:rsid w:val="008E13B0"/>
    <w:rsid w:val="009324BA"/>
    <w:rsid w:val="009410FE"/>
    <w:rsid w:val="00947066"/>
    <w:rsid w:val="009C135D"/>
    <w:rsid w:val="009D25AE"/>
    <w:rsid w:val="00A47CFA"/>
    <w:rsid w:val="00AB399E"/>
    <w:rsid w:val="00AD5EB3"/>
    <w:rsid w:val="00B50277"/>
    <w:rsid w:val="00B566AB"/>
    <w:rsid w:val="00B626F1"/>
    <w:rsid w:val="00B7254E"/>
    <w:rsid w:val="00BB5D1F"/>
    <w:rsid w:val="00BB60FC"/>
    <w:rsid w:val="00BF1426"/>
    <w:rsid w:val="00C65286"/>
    <w:rsid w:val="00CB58AE"/>
    <w:rsid w:val="00CF68CF"/>
    <w:rsid w:val="00D209DE"/>
    <w:rsid w:val="00D21DA7"/>
    <w:rsid w:val="00D31807"/>
    <w:rsid w:val="00D5412B"/>
    <w:rsid w:val="00D70AE7"/>
    <w:rsid w:val="00DC1C9A"/>
    <w:rsid w:val="00E43887"/>
    <w:rsid w:val="00E71E40"/>
    <w:rsid w:val="00EA0C08"/>
    <w:rsid w:val="00EA3C26"/>
    <w:rsid w:val="00EA5B1C"/>
    <w:rsid w:val="00F35D5A"/>
    <w:rsid w:val="00F747F5"/>
    <w:rsid w:val="00F75A55"/>
    <w:rsid w:val="00F8149F"/>
    <w:rsid w:val="00F9043C"/>
    <w:rsid w:val="00FA46CB"/>
    <w:rsid w:val="00FB1BC1"/>
    <w:rsid w:val="00FC347B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71F4"/>
  <w15:docId w15:val="{7381279D-8C8A-4CBD-B520-02465FC4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5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25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5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5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54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54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54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5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5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4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856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D209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09D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09DE"/>
  </w:style>
  <w:style w:type="paragraph" w:styleId="aa">
    <w:name w:val="annotation subject"/>
    <w:basedOn w:val="a8"/>
    <w:next w:val="a8"/>
    <w:link w:val="ab"/>
    <w:uiPriority w:val="99"/>
    <w:semiHidden/>
    <w:unhideWhenUsed/>
    <w:rsid w:val="00D209D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09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25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25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25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7254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254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7254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7254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7254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7254E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B7254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10"/>
    <w:rsid w:val="00B725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725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B7254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B7254E"/>
    <w:rPr>
      <w:b/>
      <w:bCs/>
    </w:rPr>
  </w:style>
  <w:style w:type="character" w:styleId="af1">
    <w:name w:val="Emphasis"/>
    <w:basedOn w:val="a0"/>
    <w:uiPriority w:val="20"/>
    <w:qFormat/>
    <w:rsid w:val="00B7254E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B7254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7254E"/>
    <w:rPr>
      <w:i/>
    </w:rPr>
  </w:style>
  <w:style w:type="character" w:customStyle="1" w:styleId="22">
    <w:name w:val="Цитата 2 Знак"/>
    <w:basedOn w:val="a0"/>
    <w:link w:val="21"/>
    <w:uiPriority w:val="29"/>
    <w:rsid w:val="00B7254E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7254E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B7254E"/>
    <w:rPr>
      <w:b/>
      <w:i/>
      <w:sz w:val="24"/>
    </w:rPr>
  </w:style>
  <w:style w:type="character" w:styleId="af5">
    <w:name w:val="Subtle Emphasis"/>
    <w:uiPriority w:val="19"/>
    <w:qFormat/>
    <w:rsid w:val="00B7254E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B7254E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B7254E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B7254E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B7254E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B7254E"/>
    <w:pPr>
      <w:outlineLvl w:val="9"/>
    </w:pPr>
  </w:style>
  <w:style w:type="character" w:styleId="afb">
    <w:name w:val="Hyperlink"/>
    <w:basedOn w:val="a0"/>
    <w:uiPriority w:val="99"/>
    <w:semiHidden/>
    <w:unhideWhenUsed/>
    <w:rsid w:val="00B72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7</cp:revision>
  <dcterms:created xsi:type="dcterms:W3CDTF">2020-03-03T14:53:00Z</dcterms:created>
  <dcterms:modified xsi:type="dcterms:W3CDTF">2022-04-06T13:39:00Z</dcterms:modified>
</cp:coreProperties>
</file>