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ABC" w:rsidRPr="007B6F89" w:rsidRDefault="00436ABC" w:rsidP="007B6F89">
      <w:pPr>
        <w:spacing w:after="0" w:line="240" w:lineRule="auto"/>
        <w:jc w:val="center"/>
        <w:rPr>
          <w:rFonts w:ascii="Arial" w:hAnsi="Arial" w:cs="Arial"/>
          <w:b/>
          <w:caps/>
          <w:sz w:val="16"/>
          <w:szCs w:val="16"/>
        </w:rPr>
      </w:pPr>
      <w:r w:rsidRPr="007B6F89">
        <w:rPr>
          <w:rFonts w:ascii="Arial" w:hAnsi="Arial" w:cs="Arial"/>
          <w:b/>
          <w:caps/>
          <w:sz w:val="16"/>
          <w:szCs w:val="16"/>
        </w:rPr>
        <w:t xml:space="preserve">Прожекторы светодиодные электрические общего назначения, ТМ </w:t>
      </w:r>
      <w:r w:rsidRPr="007B6F89">
        <w:rPr>
          <w:rFonts w:ascii="Arial" w:hAnsi="Arial" w:cs="Arial"/>
          <w:b/>
          <w:caps/>
          <w:sz w:val="16"/>
          <w:szCs w:val="16"/>
          <w:lang w:val="en-US"/>
        </w:rPr>
        <w:t>Feron</w:t>
      </w:r>
      <w:r w:rsidRPr="007B6F89">
        <w:rPr>
          <w:rFonts w:ascii="Arial" w:hAnsi="Arial" w:cs="Arial"/>
          <w:b/>
          <w:caps/>
          <w:sz w:val="16"/>
          <w:szCs w:val="16"/>
        </w:rPr>
        <w:t xml:space="preserve"> серии </w:t>
      </w:r>
      <w:r w:rsidRPr="007B6F89">
        <w:rPr>
          <w:rFonts w:ascii="Arial" w:hAnsi="Arial" w:cs="Arial"/>
          <w:b/>
          <w:caps/>
          <w:sz w:val="16"/>
          <w:szCs w:val="16"/>
          <w:lang w:val="en-US"/>
        </w:rPr>
        <w:t>LL</w:t>
      </w:r>
    </w:p>
    <w:p w:rsidR="007D5E0C" w:rsidRPr="007B6F89" w:rsidRDefault="00CD0ACF" w:rsidP="007B6F89">
      <w:pPr>
        <w:spacing w:after="0" w:line="240" w:lineRule="auto"/>
        <w:jc w:val="center"/>
        <w:rPr>
          <w:rFonts w:ascii="Arial" w:hAnsi="Arial" w:cs="Arial"/>
          <w:b/>
          <w:caps/>
          <w:sz w:val="16"/>
          <w:szCs w:val="16"/>
        </w:rPr>
      </w:pPr>
      <w:r w:rsidRPr="007B6F89">
        <w:rPr>
          <w:rFonts w:ascii="Arial" w:hAnsi="Arial" w:cs="Arial"/>
          <w:b/>
          <w:caps/>
          <w:sz w:val="16"/>
          <w:szCs w:val="16"/>
        </w:rPr>
        <w:t xml:space="preserve">с инфракрасным датчиком движения </w:t>
      </w:r>
      <w:r w:rsidRPr="007B6F89">
        <w:rPr>
          <w:rFonts w:ascii="Arial" w:hAnsi="Arial" w:cs="Arial"/>
          <w:b/>
          <w:caps/>
          <w:sz w:val="16"/>
          <w:szCs w:val="16"/>
          <w:lang w:val="en-US"/>
        </w:rPr>
        <w:t>LL</w:t>
      </w:r>
      <w:r w:rsidRPr="007B6F89">
        <w:rPr>
          <w:rFonts w:ascii="Arial" w:hAnsi="Arial" w:cs="Arial"/>
          <w:b/>
          <w:caps/>
          <w:sz w:val="16"/>
          <w:szCs w:val="16"/>
        </w:rPr>
        <w:t xml:space="preserve">-906, </w:t>
      </w:r>
      <w:r w:rsidRPr="007B6F89">
        <w:rPr>
          <w:rFonts w:ascii="Arial" w:hAnsi="Arial" w:cs="Arial"/>
          <w:b/>
          <w:caps/>
          <w:sz w:val="16"/>
          <w:szCs w:val="16"/>
          <w:lang w:val="en-US"/>
        </w:rPr>
        <w:t>LL</w:t>
      </w:r>
      <w:r w:rsidRPr="007B6F89">
        <w:rPr>
          <w:rFonts w:ascii="Arial" w:hAnsi="Arial" w:cs="Arial"/>
          <w:b/>
          <w:caps/>
          <w:sz w:val="16"/>
          <w:szCs w:val="16"/>
        </w:rPr>
        <w:t xml:space="preserve">-907, </w:t>
      </w:r>
      <w:r w:rsidRPr="007B6F89">
        <w:rPr>
          <w:rFonts w:ascii="Arial" w:hAnsi="Arial" w:cs="Arial"/>
          <w:b/>
          <w:caps/>
          <w:sz w:val="16"/>
          <w:szCs w:val="16"/>
          <w:lang w:val="en-US"/>
        </w:rPr>
        <w:t>LL</w:t>
      </w:r>
      <w:r w:rsidRPr="007B6F89">
        <w:rPr>
          <w:rFonts w:ascii="Arial" w:hAnsi="Arial" w:cs="Arial"/>
          <w:b/>
          <w:caps/>
          <w:sz w:val="16"/>
          <w:szCs w:val="16"/>
        </w:rPr>
        <w:t>-908.</w:t>
      </w:r>
    </w:p>
    <w:p w:rsidR="00436ABC" w:rsidRPr="007B6F89" w:rsidRDefault="00436ABC" w:rsidP="007B6F89">
      <w:pPr>
        <w:spacing w:after="0" w:line="240" w:lineRule="auto"/>
        <w:jc w:val="center"/>
        <w:rPr>
          <w:rFonts w:ascii="Arial" w:hAnsi="Arial" w:cs="Arial"/>
          <w:b/>
          <w:sz w:val="16"/>
          <w:szCs w:val="16"/>
        </w:rPr>
      </w:pPr>
      <w:r w:rsidRPr="007B6F89">
        <w:rPr>
          <w:rFonts w:ascii="Arial" w:hAnsi="Arial" w:cs="Arial"/>
          <w:b/>
          <w:sz w:val="16"/>
          <w:szCs w:val="16"/>
        </w:rPr>
        <w:t>Инструкция по эксплуатации и технический паспорт</w:t>
      </w:r>
    </w:p>
    <w:p w:rsidR="007D5E0C" w:rsidRPr="007B6F89" w:rsidRDefault="00CD0ACF" w:rsidP="007B6F89">
      <w:pPr>
        <w:pStyle w:val="a7"/>
        <w:numPr>
          <w:ilvl w:val="0"/>
          <w:numId w:val="1"/>
        </w:numPr>
        <w:spacing w:after="0" w:line="240" w:lineRule="auto"/>
        <w:ind w:left="714" w:hanging="357"/>
        <w:rPr>
          <w:rFonts w:ascii="Arial" w:hAnsi="Arial" w:cs="Arial"/>
          <w:b/>
          <w:sz w:val="16"/>
          <w:szCs w:val="16"/>
        </w:rPr>
      </w:pPr>
      <w:r w:rsidRPr="007B6F89">
        <w:rPr>
          <w:rFonts w:ascii="Arial" w:hAnsi="Arial" w:cs="Arial"/>
          <w:b/>
          <w:sz w:val="16"/>
          <w:szCs w:val="16"/>
        </w:rPr>
        <w:t>Описание</w:t>
      </w:r>
    </w:p>
    <w:p w:rsidR="007D5E0C"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Прожекторы светодиодные общего назначения типа предназначены для освещения открытых пространств и охранного освещения, оснащены инфракрасными датчиками движения.</w:t>
      </w:r>
    </w:p>
    <w:p w:rsidR="00CD0ACF"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Прожекторы рассчитаны на питание от сети переменного тока 230В/50Гц. Качество электроэнергии должно соответствовать требованиям ГОСТ Р 32144-2013.</w:t>
      </w:r>
    </w:p>
    <w:p w:rsidR="007D5E0C"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Светильники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p>
    <w:p w:rsidR="007D5E0C"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Корпус прожекторов изготовлен излитого под давлением алюминиевого сплава,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D5E0C"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 xml:space="preserve">Инфракрасный датчик движения со степенью защиты </w:t>
      </w:r>
      <w:r w:rsidRPr="007B6F89">
        <w:rPr>
          <w:rFonts w:ascii="Arial" w:hAnsi="Arial" w:cs="Arial"/>
          <w:sz w:val="16"/>
          <w:szCs w:val="16"/>
          <w:lang w:val="en-US"/>
        </w:rPr>
        <w:t>IP</w:t>
      </w:r>
      <w:r w:rsidRPr="007B6F89">
        <w:rPr>
          <w:rFonts w:ascii="Arial" w:hAnsi="Arial" w:cs="Arial"/>
          <w:sz w:val="16"/>
          <w:szCs w:val="16"/>
        </w:rPr>
        <w:t>44, позволяет осуществлять ручную настройку времени задержки, чувствительности датчика и пороговой освещенности.</w:t>
      </w:r>
    </w:p>
    <w:p w:rsidR="007D5E0C" w:rsidRPr="007B6F89" w:rsidRDefault="00CD0ACF" w:rsidP="007B6F89">
      <w:pPr>
        <w:pStyle w:val="a7"/>
        <w:numPr>
          <w:ilvl w:val="0"/>
          <w:numId w:val="2"/>
        </w:numPr>
        <w:spacing w:after="0" w:line="240" w:lineRule="auto"/>
        <w:ind w:left="714" w:hanging="357"/>
        <w:jc w:val="both"/>
        <w:rPr>
          <w:rFonts w:ascii="Arial" w:hAnsi="Arial" w:cs="Arial"/>
          <w:sz w:val="16"/>
          <w:szCs w:val="16"/>
        </w:rPr>
      </w:pPr>
      <w:r w:rsidRPr="007B6F89">
        <w:rPr>
          <w:rFonts w:ascii="Arial" w:hAnsi="Arial" w:cs="Arial"/>
          <w:sz w:val="16"/>
          <w:szCs w:val="16"/>
        </w:rPr>
        <w:t>Прожекторы устанавливаются на поверхность из нормально воспламеняемого материала.</w:t>
      </w:r>
    </w:p>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9"/>
        <w:gridCol w:w="1053"/>
        <w:gridCol w:w="1053"/>
        <w:gridCol w:w="1053"/>
      </w:tblGrid>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наименование</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LL-</w:t>
            </w:r>
            <w:r w:rsidRPr="007B6F89">
              <w:rPr>
                <w:rFonts w:ascii="Arial" w:hAnsi="Arial" w:cs="Arial"/>
                <w:sz w:val="16"/>
                <w:szCs w:val="16"/>
              </w:rPr>
              <w:t>906</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LL-</w:t>
            </w:r>
            <w:r w:rsidRPr="007B6F89">
              <w:rPr>
                <w:rFonts w:ascii="Arial" w:hAnsi="Arial" w:cs="Arial"/>
                <w:sz w:val="16"/>
                <w:szCs w:val="16"/>
              </w:rPr>
              <w:t>907</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LL-</w:t>
            </w:r>
            <w:r w:rsidRPr="007B6F89">
              <w:rPr>
                <w:rFonts w:ascii="Arial" w:hAnsi="Arial" w:cs="Arial"/>
                <w:sz w:val="16"/>
                <w:szCs w:val="16"/>
              </w:rPr>
              <w:t>908</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Мощность прожектора</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2</w:t>
            </w:r>
            <w:r w:rsidRPr="007B6F89">
              <w:rPr>
                <w:rFonts w:ascii="Arial" w:hAnsi="Arial" w:cs="Arial"/>
                <w:sz w:val="16"/>
                <w:szCs w:val="16"/>
                <w:lang w:val="en-US"/>
              </w:rPr>
              <w:t>0</w:t>
            </w:r>
            <w:r w:rsidRPr="007B6F89">
              <w:rPr>
                <w:rFonts w:ascii="Arial" w:hAnsi="Arial" w:cs="Arial"/>
                <w:sz w:val="16"/>
                <w:szCs w:val="16"/>
              </w:rPr>
              <w:t>Вт</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30Вт</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50Вт</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Напряжение питания</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220-240В</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Частота</w:t>
            </w:r>
          </w:p>
        </w:tc>
        <w:tc>
          <w:tcPr>
            <w:tcW w:w="0" w:type="auto"/>
            <w:gridSpan w:val="3"/>
          </w:tcPr>
          <w:p w:rsidR="007D5E0C" w:rsidRPr="007B6F89" w:rsidRDefault="00CD0ACF" w:rsidP="007B6F89">
            <w:pPr>
              <w:spacing w:after="0" w:line="240" w:lineRule="auto"/>
              <w:jc w:val="center"/>
              <w:rPr>
                <w:rFonts w:ascii="Arial" w:hAnsi="Arial" w:cs="Arial"/>
                <w:sz w:val="16"/>
                <w:szCs w:val="16"/>
                <w:lang w:val="en-US"/>
              </w:rPr>
            </w:pPr>
            <w:r w:rsidRPr="007B6F89">
              <w:rPr>
                <w:rFonts w:ascii="Arial" w:hAnsi="Arial" w:cs="Arial"/>
                <w:sz w:val="16"/>
                <w:szCs w:val="16"/>
              </w:rPr>
              <w:t>50 Гц</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Коэффициент мощности не менее</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0,9</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Количество светодиодов</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15</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28</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56</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Тип светодиодов</w:t>
            </w:r>
          </w:p>
        </w:tc>
        <w:tc>
          <w:tcPr>
            <w:tcW w:w="0" w:type="auto"/>
            <w:gridSpan w:val="3"/>
          </w:tcPr>
          <w:p w:rsidR="007D5E0C" w:rsidRPr="007B6F89" w:rsidRDefault="00CD0ACF" w:rsidP="007B6F89">
            <w:pPr>
              <w:spacing w:after="0" w:line="240" w:lineRule="auto"/>
              <w:jc w:val="center"/>
              <w:rPr>
                <w:rFonts w:ascii="Arial" w:hAnsi="Arial" w:cs="Arial"/>
                <w:sz w:val="16"/>
                <w:szCs w:val="16"/>
                <w:lang w:val="en-US"/>
              </w:rPr>
            </w:pPr>
            <w:r w:rsidRPr="007B6F89">
              <w:rPr>
                <w:rFonts w:ascii="Arial" w:hAnsi="Arial" w:cs="Arial"/>
                <w:sz w:val="16"/>
                <w:szCs w:val="16"/>
                <w:lang w:val="en-US"/>
              </w:rPr>
              <w:t>smd2835</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Световой поток</w:t>
            </w:r>
          </w:p>
        </w:tc>
        <w:tc>
          <w:tcPr>
            <w:tcW w:w="0" w:type="auto"/>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190</w:t>
            </w:r>
            <w:r w:rsidRPr="007B6F89">
              <w:rPr>
                <w:rFonts w:ascii="Arial" w:hAnsi="Arial" w:cs="Arial"/>
                <w:sz w:val="16"/>
                <w:szCs w:val="16"/>
              </w:rPr>
              <w:t>0лм</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2400</w:t>
            </w:r>
            <w:r w:rsidRPr="007B6F89">
              <w:rPr>
                <w:rFonts w:ascii="Arial" w:hAnsi="Arial" w:cs="Arial"/>
                <w:sz w:val="16"/>
                <w:szCs w:val="16"/>
              </w:rPr>
              <w:t>лм</w:t>
            </w:r>
          </w:p>
        </w:tc>
        <w:tc>
          <w:tcPr>
            <w:tcW w:w="0" w:type="auto"/>
            <w:vAlign w:val="center"/>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475</w:t>
            </w:r>
            <w:r w:rsidRPr="007B6F89">
              <w:rPr>
                <w:rFonts w:ascii="Arial" w:hAnsi="Arial" w:cs="Arial"/>
                <w:sz w:val="16"/>
                <w:szCs w:val="16"/>
              </w:rPr>
              <w:t>0лм</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Угол распределения светового потока</w:t>
            </w:r>
          </w:p>
        </w:tc>
        <w:tc>
          <w:tcPr>
            <w:tcW w:w="0" w:type="auto"/>
            <w:gridSpan w:val="3"/>
          </w:tcPr>
          <w:p w:rsidR="007D5E0C" w:rsidRPr="007B6F89" w:rsidRDefault="00CD0ACF" w:rsidP="007B6F89">
            <w:pPr>
              <w:spacing w:after="0" w:line="240" w:lineRule="auto"/>
              <w:jc w:val="center"/>
              <w:rPr>
                <w:rFonts w:ascii="Arial" w:hAnsi="Arial" w:cs="Arial"/>
                <w:sz w:val="16"/>
                <w:szCs w:val="16"/>
                <w:lang w:val="en-US"/>
              </w:rPr>
            </w:pPr>
            <w:r w:rsidRPr="007B6F89">
              <w:rPr>
                <w:rFonts w:ascii="Arial" w:hAnsi="Arial" w:cs="Arial"/>
                <w:sz w:val="16"/>
                <w:szCs w:val="16"/>
              </w:rPr>
              <w:t>120°</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Цветовая температура</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6500К</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Общий индекс цветопередачи</w:t>
            </w:r>
          </w:p>
        </w:tc>
        <w:tc>
          <w:tcPr>
            <w:tcW w:w="0" w:type="auto"/>
            <w:gridSpan w:val="3"/>
          </w:tcPr>
          <w:p w:rsidR="007D5E0C" w:rsidRPr="007B6F89" w:rsidRDefault="00CD0ACF" w:rsidP="007B6F89">
            <w:pPr>
              <w:spacing w:after="0" w:line="240" w:lineRule="auto"/>
              <w:jc w:val="center"/>
              <w:rPr>
                <w:rFonts w:ascii="Cambria Math" w:hAnsi="Cambria Math" w:cs="Arial"/>
                <w:sz w:val="16"/>
                <w:szCs w:val="16"/>
                <w:oMath/>
              </w:rPr>
            </w:pPr>
            <w:r w:rsidRPr="007B6F89">
              <w:rPr>
                <w:rFonts w:ascii="Arial" w:hAnsi="Arial" w:cs="Arial"/>
                <w:sz w:val="16"/>
                <w:szCs w:val="16"/>
                <w:lang w:val="en-US"/>
              </w:rPr>
              <w:t>≥</w:t>
            </w:r>
            <w:r w:rsidRPr="007B6F89">
              <w:rPr>
                <w:rFonts w:ascii="Arial" w:hAnsi="Arial" w:cs="Arial"/>
                <w:sz w:val="16"/>
                <w:szCs w:val="16"/>
              </w:rPr>
              <w:t>70</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Расстояние захвата датчика движения</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до 10м (при 25°С макс.)</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Диапазон настройки расстояния обнаружения</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6-10м</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Угол обнаружения датчика движения</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120°</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lang w:val="en-US"/>
              </w:rPr>
            </w:pPr>
            <w:r w:rsidRPr="007B6F89">
              <w:rPr>
                <w:rFonts w:ascii="Arial" w:hAnsi="Arial" w:cs="Arial"/>
                <w:sz w:val="16"/>
                <w:szCs w:val="16"/>
              </w:rPr>
              <w:t>Диапазон времени задержки (</w:t>
            </w:r>
            <w:r w:rsidRPr="007B6F89">
              <w:rPr>
                <w:rFonts w:ascii="Arial" w:hAnsi="Arial" w:cs="Arial"/>
                <w:sz w:val="16"/>
                <w:szCs w:val="16"/>
                <w:lang w:val="en-US"/>
              </w:rPr>
              <w:t>TIME</w:t>
            </w:r>
            <w:r w:rsidRPr="007B6F89">
              <w:rPr>
                <w:rFonts w:ascii="Arial" w:hAnsi="Arial" w:cs="Arial"/>
                <w:sz w:val="16"/>
                <w:szCs w:val="16"/>
              </w:rPr>
              <w:t>)</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6сек. – 10мин.</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Высота установки</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1,8-2,5м</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Пороговая освещенность диапазон (</w:t>
            </w:r>
            <w:r w:rsidRPr="007B6F89">
              <w:rPr>
                <w:rFonts w:ascii="Arial" w:hAnsi="Arial" w:cs="Arial"/>
                <w:sz w:val="16"/>
                <w:szCs w:val="16"/>
                <w:lang w:val="en-US"/>
              </w:rPr>
              <w:t>LUX</w:t>
            </w:r>
            <w:r w:rsidRPr="007B6F89">
              <w:rPr>
                <w:rFonts w:ascii="Arial" w:hAnsi="Arial" w:cs="Arial"/>
                <w:sz w:val="16"/>
                <w:szCs w:val="16"/>
              </w:rPr>
              <w:t>)</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5лк-2000лк</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Температура хранения</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-5</w:t>
            </w:r>
            <w:proofErr w:type="gramStart"/>
            <w:r w:rsidRPr="007B6F89">
              <w:rPr>
                <w:rFonts w:ascii="Arial" w:hAnsi="Arial" w:cs="Arial"/>
                <w:sz w:val="16"/>
                <w:szCs w:val="16"/>
              </w:rPr>
              <w:t>°..</w:t>
            </w:r>
            <w:proofErr w:type="gramEnd"/>
            <w:r w:rsidRPr="007B6F89">
              <w:rPr>
                <w:rFonts w:ascii="Arial" w:hAnsi="Arial" w:cs="Arial"/>
                <w:sz w:val="16"/>
                <w:szCs w:val="16"/>
              </w:rPr>
              <w:t>+40°</w:t>
            </w:r>
            <w:r w:rsidRPr="007B6F89">
              <w:rPr>
                <w:rFonts w:ascii="Arial" w:hAnsi="Arial" w:cs="Arial"/>
                <w:sz w:val="16"/>
                <w:szCs w:val="16"/>
                <w:lang w:val="en-US"/>
              </w:rPr>
              <w:t>C</w:t>
            </w:r>
          </w:p>
        </w:tc>
      </w:tr>
      <w:tr w:rsidR="00D30214" w:rsidRPr="007B6F89" w:rsidTr="00CD0ACF">
        <w:trPr>
          <w:jc w:val="center"/>
        </w:trPr>
        <w:tc>
          <w:tcPr>
            <w:tcW w:w="0" w:type="auto"/>
          </w:tcPr>
          <w:p w:rsidR="00D30214" w:rsidRPr="007B6F89" w:rsidRDefault="00D30214" w:rsidP="007B6F89">
            <w:pPr>
              <w:spacing w:after="0" w:line="240" w:lineRule="auto"/>
              <w:rPr>
                <w:rFonts w:ascii="Arial" w:hAnsi="Arial" w:cs="Arial"/>
                <w:sz w:val="16"/>
                <w:szCs w:val="16"/>
              </w:rPr>
            </w:pPr>
            <w:r w:rsidRPr="007B6F89">
              <w:rPr>
                <w:rFonts w:ascii="Arial" w:hAnsi="Arial" w:cs="Arial"/>
                <w:sz w:val="16"/>
                <w:szCs w:val="16"/>
              </w:rPr>
              <w:t>Рабочая температура</w:t>
            </w:r>
          </w:p>
        </w:tc>
        <w:tc>
          <w:tcPr>
            <w:tcW w:w="0" w:type="auto"/>
            <w:gridSpan w:val="3"/>
          </w:tcPr>
          <w:p w:rsidR="00D30214" w:rsidRPr="007B6F89" w:rsidRDefault="00D30214" w:rsidP="007B6F89">
            <w:pPr>
              <w:spacing w:after="0" w:line="240" w:lineRule="auto"/>
              <w:jc w:val="center"/>
              <w:rPr>
                <w:rFonts w:ascii="Arial" w:hAnsi="Arial" w:cs="Arial"/>
                <w:sz w:val="16"/>
                <w:szCs w:val="16"/>
              </w:rPr>
            </w:pPr>
            <w:r w:rsidRPr="007B6F89">
              <w:rPr>
                <w:rFonts w:ascii="Arial" w:hAnsi="Arial" w:cs="Arial"/>
                <w:sz w:val="16"/>
                <w:szCs w:val="16"/>
              </w:rPr>
              <w:t>-40°C - +40°C</w:t>
            </w:r>
          </w:p>
        </w:tc>
      </w:tr>
      <w:tr w:rsidR="00986A69" w:rsidRPr="007B6F89" w:rsidTr="00CD0ACF">
        <w:trPr>
          <w:jc w:val="center"/>
        </w:trPr>
        <w:tc>
          <w:tcPr>
            <w:tcW w:w="0" w:type="auto"/>
          </w:tcPr>
          <w:p w:rsidR="00986A69" w:rsidRPr="007B6F89" w:rsidRDefault="00986A69" w:rsidP="007B6F89">
            <w:pPr>
              <w:spacing w:after="0" w:line="240" w:lineRule="auto"/>
              <w:rPr>
                <w:rFonts w:ascii="Arial" w:hAnsi="Arial" w:cs="Arial"/>
                <w:sz w:val="16"/>
                <w:szCs w:val="16"/>
              </w:rPr>
            </w:pPr>
            <w:r w:rsidRPr="007B6F89">
              <w:rPr>
                <w:rFonts w:ascii="Arial" w:hAnsi="Arial" w:cs="Arial"/>
                <w:sz w:val="16"/>
                <w:szCs w:val="16"/>
              </w:rPr>
              <w:t>Климатическое исполнение</w:t>
            </w:r>
          </w:p>
        </w:tc>
        <w:tc>
          <w:tcPr>
            <w:tcW w:w="0" w:type="auto"/>
            <w:gridSpan w:val="3"/>
          </w:tcPr>
          <w:p w:rsidR="00986A69" w:rsidRPr="007B6F89" w:rsidRDefault="006017BC" w:rsidP="007B6F89">
            <w:pPr>
              <w:spacing w:after="0" w:line="240" w:lineRule="auto"/>
              <w:jc w:val="center"/>
              <w:rPr>
                <w:rFonts w:ascii="Arial" w:hAnsi="Arial" w:cs="Arial"/>
                <w:sz w:val="16"/>
                <w:szCs w:val="16"/>
              </w:rPr>
            </w:pPr>
            <w:r w:rsidRPr="007B6F89">
              <w:rPr>
                <w:rFonts w:ascii="Arial" w:hAnsi="Arial" w:cs="Arial"/>
                <w:sz w:val="16"/>
                <w:szCs w:val="16"/>
              </w:rPr>
              <w:t>У</w:t>
            </w:r>
            <w:r w:rsidR="002A4817" w:rsidRPr="007B6F89">
              <w:rPr>
                <w:rFonts w:ascii="Arial" w:hAnsi="Arial" w:cs="Arial"/>
                <w:sz w:val="16"/>
                <w:szCs w:val="16"/>
              </w:rPr>
              <w:t>2</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Материал корпуса</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Алюминий, силикон, стекло, пластик</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Габаритные размеры Ш×В×Г, мм</w:t>
            </w:r>
          </w:p>
        </w:tc>
        <w:tc>
          <w:tcPr>
            <w:tcW w:w="0" w:type="auto"/>
          </w:tcPr>
          <w:p w:rsidR="007D5E0C" w:rsidRPr="007B6F89" w:rsidRDefault="00CD0ACF" w:rsidP="007B6F89">
            <w:pPr>
              <w:spacing w:after="0" w:line="240" w:lineRule="auto"/>
              <w:jc w:val="center"/>
              <w:rPr>
                <w:rFonts w:ascii="Arial" w:hAnsi="Arial" w:cs="Arial"/>
                <w:sz w:val="16"/>
                <w:szCs w:val="16"/>
                <w:lang w:val="en-US"/>
              </w:rPr>
            </w:pPr>
            <w:r w:rsidRPr="007B6F89">
              <w:rPr>
                <w:rFonts w:ascii="Arial" w:hAnsi="Arial" w:cs="Arial"/>
                <w:sz w:val="16"/>
                <w:szCs w:val="16"/>
              </w:rPr>
              <w:t>1</w:t>
            </w:r>
            <w:r w:rsidR="00711D05" w:rsidRPr="007B6F89">
              <w:rPr>
                <w:rFonts w:ascii="Arial" w:hAnsi="Arial" w:cs="Arial"/>
                <w:sz w:val="16"/>
                <w:szCs w:val="16"/>
                <w:lang w:val="en-US"/>
              </w:rPr>
              <w:t>05</w:t>
            </w:r>
            <w:r w:rsidRPr="007B6F89">
              <w:rPr>
                <w:rFonts w:ascii="Arial" w:hAnsi="Arial" w:cs="Arial"/>
                <w:sz w:val="16"/>
                <w:szCs w:val="16"/>
              </w:rPr>
              <w:t>*1</w:t>
            </w:r>
            <w:r w:rsidR="00711D05" w:rsidRPr="007B6F89">
              <w:rPr>
                <w:rFonts w:ascii="Arial" w:hAnsi="Arial" w:cs="Arial"/>
                <w:sz w:val="16"/>
                <w:szCs w:val="16"/>
                <w:lang w:val="en-US"/>
              </w:rPr>
              <w:t>45</w:t>
            </w:r>
            <w:r w:rsidRPr="007B6F89">
              <w:rPr>
                <w:rFonts w:ascii="Arial" w:hAnsi="Arial" w:cs="Arial"/>
                <w:sz w:val="16"/>
                <w:szCs w:val="16"/>
              </w:rPr>
              <w:t>*5</w:t>
            </w:r>
            <w:r w:rsidR="00711D05" w:rsidRPr="007B6F89">
              <w:rPr>
                <w:rFonts w:ascii="Arial" w:hAnsi="Arial" w:cs="Arial"/>
                <w:sz w:val="16"/>
                <w:szCs w:val="16"/>
                <w:lang w:val="en-US"/>
              </w:rPr>
              <w:t>0</w:t>
            </w:r>
          </w:p>
        </w:tc>
        <w:tc>
          <w:tcPr>
            <w:tcW w:w="0" w:type="auto"/>
            <w:vAlign w:val="center"/>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1</w:t>
            </w:r>
            <w:r w:rsidR="00711D05" w:rsidRPr="007B6F89">
              <w:rPr>
                <w:rFonts w:ascii="Arial" w:hAnsi="Arial" w:cs="Arial"/>
                <w:sz w:val="16"/>
                <w:szCs w:val="16"/>
                <w:lang w:val="en-US"/>
              </w:rPr>
              <w:t>30</w:t>
            </w:r>
            <w:r w:rsidRPr="007B6F89">
              <w:rPr>
                <w:rFonts w:ascii="Arial" w:hAnsi="Arial" w:cs="Arial"/>
                <w:sz w:val="16"/>
                <w:szCs w:val="16"/>
              </w:rPr>
              <w:t>*1</w:t>
            </w:r>
            <w:r w:rsidR="00711D05" w:rsidRPr="007B6F89">
              <w:rPr>
                <w:rFonts w:ascii="Arial" w:hAnsi="Arial" w:cs="Arial"/>
                <w:sz w:val="16"/>
                <w:szCs w:val="16"/>
                <w:lang w:val="en-US"/>
              </w:rPr>
              <w:t>57</w:t>
            </w:r>
            <w:r w:rsidRPr="007B6F89">
              <w:rPr>
                <w:rFonts w:ascii="Arial" w:hAnsi="Arial" w:cs="Arial"/>
                <w:sz w:val="16"/>
                <w:szCs w:val="16"/>
              </w:rPr>
              <w:t>*54</w:t>
            </w:r>
          </w:p>
        </w:tc>
        <w:tc>
          <w:tcPr>
            <w:tcW w:w="0" w:type="auto"/>
            <w:vAlign w:val="center"/>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1</w:t>
            </w:r>
            <w:r w:rsidR="00711D05" w:rsidRPr="007B6F89">
              <w:rPr>
                <w:rFonts w:ascii="Arial" w:hAnsi="Arial" w:cs="Arial"/>
                <w:sz w:val="16"/>
                <w:szCs w:val="16"/>
                <w:lang w:val="en-US"/>
              </w:rPr>
              <w:t>73</w:t>
            </w:r>
            <w:r w:rsidRPr="007B6F89">
              <w:rPr>
                <w:rFonts w:ascii="Arial" w:hAnsi="Arial" w:cs="Arial"/>
                <w:sz w:val="16"/>
                <w:szCs w:val="16"/>
              </w:rPr>
              <w:t>*2</w:t>
            </w:r>
            <w:r w:rsidR="00711D05" w:rsidRPr="007B6F89">
              <w:rPr>
                <w:rFonts w:ascii="Arial" w:hAnsi="Arial" w:cs="Arial"/>
                <w:sz w:val="16"/>
                <w:szCs w:val="16"/>
                <w:lang w:val="en-US"/>
              </w:rPr>
              <w:t>00</w:t>
            </w:r>
            <w:r w:rsidRPr="007B6F89">
              <w:rPr>
                <w:rFonts w:ascii="Arial" w:hAnsi="Arial" w:cs="Arial"/>
                <w:sz w:val="16"/>
                <w:szCs w:val="16"/>
              </w:rPr>
              <w:t>*55</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Уровень защиты от пыли и влаги</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IP</w:t>
            </w:r>
            <w:r w:rsidRPr="007B6F89">
              <w:rPr>
                <w:rFonts w:ascii="Arial" w:hAnsi="Arial" w:cs="Arial"/>
                <w:sz w:val="16"/>
                <w:szCs w:val="16"/>
              </w:rPr>
              <w:t>44</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Класс защиты</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lang w:val="en-US"/>
              </w:rPr>
              <w:t>I</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Срок службы</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30000 ч.</w:t>
            </w:r>
          </w:p>
        </w:tc>
      </w:tr>
      <w:tr w:rsidR="007D5E0C" w:rsidRPr="007B6F89" w:rsidTr="00CD0ACF">
        <w:trPr>
          <w:jc w:val="center"/>
        </w:trPr>
        <w:tc>
          <w:tcPr>
            <w:tcW w:w="0" w:type="auto"/>
          </w:tcPr>
          <w:p w:rsidR="007D5E0C" w:rsidRPr="007B6F89" w:rsidRDefault="00CD0ACF" w:rsidP="007B6F89">
            <w:pPr>
              <w:spacing w:after="0" w:line="240" w:lineRule="auto"/>
              <w:rPr>
                <w:rFonts w:ascii="Arial" w:hAnsi="Arial" w:cs="Arial"/>
                <w:sz w:val="16"/>
                <w:szCs w:val="16"/>
              </w:rPr>
            </w:pPr>
            <w:r w:rsidRPr="007B6F89">
              <w:rPr>
                <w:rFonts w:ascii="Arial" w:hAnsi="Arial" w:cs="Arial"/>
                <w:sz w:val="16"/>
                <w:szCs w:val="16"/>
              </w:rPr>
              <w:t>установка</w:t>
            </w:r>
          </w:p>
        </w:tc>
        <w:tc>
          <w:tcPr>
            <w:tcW w:w="0" w:type="auto"/>
            <w:gridSpan w:val="3"/>
          </w:tcPr>
          <w:p w:rsidR="007D5E0C" w:rsidRPr="007B6F89" w:rsidRDefault="00CD0ACF" w:rsidP="007B6F89">
            <w:pPr>
              <w:spacing w:after="0" w:line="240" w:lineRule="auto"/>
              <w:jc w:val="center"/>
              <w:rPr>
                <w:rFonts w:ascii="Arial" w:hAnsi="Arial" w:cs="Arial"/>
                <w:sz w:val="16"/>
                <w:szCs w:val="16"/>
              </w:rPr>
            </w:pPr>
            <w:r w:rsidRPr="007B6F89">
              <w:rPr>
                <w:rFonts w:ascii="Arial" w:hAnsi="Arial" w:cs="Arial"/>
                <w:sz w:val="16"/>
                <w:szCs w:val="16"/>
              </w:rPr>
              <w:t>Монтажное крепление на кронштейн</w:t>
            </w:r>
          </w:p>
        </w:tc>
      </w:tr>
    </w:tbl>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Комплектность</w:t>
      </w:r>
    </w:p>
    <w:p w:rsidR="007D5E0C" w:rsidRPr="007B6F89" w:rsidRDefault="00CD0ACF" w:rsidP="007B6F89">
      <w:pPr>
        <w:pStyle w:val="a7"/>
        <w:numPr>
          <w:ilvl w:val="0"/>
          <w:numId w:val="3"/>
        </w:numPr>
        <w:spacing w:after="0" w:line="240" w:lineRule="auto"/>
        <w:rPr>
          <w:rFonts w:ascii="Arial" w:hAnsi="Arial" w:cs="Arial"/>
          <w:sz w:val="16"/>
          <w:szCs w:val="16"/>
        </w:rPr>
      </w:pPr>
      <w:r w:rsidRPr="007B6F89">
        <w:rPr>
          <w:rFonts w:ascii="Arial" w:hAnsi="Arial" w:cs="Arial"/>
          <w:sz w:val="16"/>
          <w:szCs w:val="16"/>
        </w:rPr>
        <w:t>Прожектор в сборе</w:t>
      </w:r>
    </w:p>
    <w:p w:rsidR="007D5E0C" w:rsidRPr="007B6F89" w:rsidRDefault="00CD0ACF" w:rsidP="007B6F89">
      <w:pPr>
        <w:pStyle w:val="a7"/>
        <w:numPr>
          <w:ilvl w:val="0"/>
          <w:numId w:val="3"/>
        </w:numPr>
        <w:spacing w:after="0" w:line="240" w:lineRule="auto"/>
        <w:rPr>
          <w:rFonts w:ascii="Arial" w:hAnsi="Arial" w:cs="Arial"/>
          <w:sz w:val="16"/>
          <w:szCs w:val="16"/>
        </w:rPr>
      </w:pPr>
      <w:r w:rsidRPr="007B6F89">
        <w:rPr>
          <w:rFonts w:ascii="Arial" w:hAnsi="Arial" w:cs="Arial"/>
          <w:sz w:val="16"/>
          <w:szCs w:val="16"/>
        </w:rPr>
        <w:t>Инструкция по эксплуатации</w:t>
      </w:r>
    </w:p>
    <w:p w:rsidR="007D5E0C" w:rsidRPr="007B6F89" w:rsidRDefault="00CD0ACF" w:rsidP="007B6F89">
      <w:pPr>
        <w:pStyle w:val="a7"/>
        <w:numPr>
          <w:ilvl w:val="0"/>
          <w:numId w:val="3"/>
        </w:numPr>
        <w:spacing w:after="0" w:line="240" w:lineRule="auto"/>
        <w:rPr>
          <w:rFonts w:ascii="Arial" w:hAnsi="Arial" w:cs="Arial"/>
          <w:sz w:val="16"/>
          <w:szCs w:val="16"/>
        </w:rPr>
      </w:pPr>
      <w:r w:rsidRPr="007B6F89">
        <w:rPr>
          <w:rFonts w:ascii="Arial" w:hAnsi="Arial" w:cs="Arial"/>
          <w:sz w:val="16"/>
          <w:szCs w:val="16"/>
        </w:rPr>
        <w:t>Индивидуальная упаковка</w:t>
      </w:r>
    </w:p>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Монтаж и подключение</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Извлеките прожектор из упаковочной коробки и проведите его внешний осмотр. Проверьте наличие всей необходимой комплектации.</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Перед подключением прожектора убедитесь, что электропитание отключено.</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 xml:space="preserve">Подключите прожектор к сети согласно маркировке проводов прожектора.  </w:t>
      </w:r>
      <w:r w:rsidRPr="007B6F89">
        <w:rPr>
          <w:rFonts w:ascii="Arial" w:hAnsi="Arial" w:cs="Arial"/>
          <w:sz w:val="16"/>
          <w:szCs w:val="16"/>
          <w:lang w:val="en-US"/>
        </w:rPr>
        <w:t>L</w:t>
      </w:r>
      <w:r w:rsidRPr="007B6F89">
        <w:rPr>
          <w:rFonts w:ascii="Arial" w:hAnsi="Arial" w:cs="Arial"/>
          <w:sz w:val="16"/>
          <w:szCs w:val="16"/>
        </w:rPr>
        <w:t xml:space="preserve"> – Фазовый провод, </w:t>
      </w:r>
      <w:r w:rsidRPr="007B6F89">
        <w:rPr>
          <w:rFonts w:ascii="Arial" w:hAnsi="Arial" w:cs="Arial"/>
          <w:sz w:val="16"/>
          <w:szCs w:val="16"/>
          <w:lang w:val="en-US"/>
        </w:rPr>
        <w:t>N</w:t>
      </w:r>
      <w:r w:rsidRPr="007B6F89">
        <w:rPr>
          <w:rFonts w:ascii="Arial" w:hAnsi="Arial" w:cs="Arial"/>
          <w:sz w:val="16"/>
          <w:szCs w:val="16"/>
        </w:rPr>
        <w:t xml:space="preserve"> – нейтраль, </w:t>
      </w:r>
      <w:r w:rsidRPr="007B6F89">
        <w:rPr>
          <w:rFonts w:ascii="Arial" w:hAnsi="Arial" w:cs="Arial"/>
          <w:noProof/>
          <w:sz w:val="16"/>
          <w:szCs w:val="16"/>
        </w:rPr>
        <w:drawing>
          <wp:inline distT="0" distB="0" distL="0" distR="0">
            <wp:extent cx="118753" cy="1187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srcRect/>
                    <a:stretch>
                      <a:fillRect/>
                    </a:stretch>
                  </pic:blipFill>
                  <pic:spPr>
                    <a:xfrm>
                      <a:off x="0" y="0"/>
                      <a:ext cx="124963" cy="124963"/>
                    </a:xfrm>
                    <a:prstGeom prst="rect">
                      <a:avLst/>
                    </a:prstGeom>
                    <a:noFill/>
                    <a:ln w="9525">
                      <a:noFill/>
                      <a:miter lim="800000"/>
                      <a:headEnd/>
                      <a:tailEnd/>
                    </a:ln>
                  </pic:spPr>
                </pic:pic>
              </a:graphicData>
            </a:graphic>
          </wp:inline>
        </w:drawing>
      </w:r>
      <w:r w:rsidRPr="007B6F89">
        <w:rPr>
          <w:rFonts w:ascii="Arial" w:hAnsi="Arial" w:cs="Arial"/>
          <w:sz w:val="16"/>
          <w:szCs w:val="16"/>
        </w:rPr>
        <w:t xml:space="preserve"> - провод защитного заземления корпуса прожектора. </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Для проверки работоспособности прожектора установите регуляторы “</w:t>
      </w:r>
      <w:r w:rsidRPr="007B6F89">
        <w:rPr>
          <w:rFonts w:ascii="Arial" w:hAnsi="Arial" w:cs="Arial"/>
          <w:sz w:val="16"/>
          <w:szCs w:val="16"/>
          <w:lang w:val="en-US"/>
        </w:rPr>
        <w:t>TIME</w:t>
      </w:r>
      <w:r w:rsidRPr="007B6F89">
        <w:rPr>
          <w:rFonts w:ascii="Arial" w:hAnsi="Arial" w:cs="Arial"/>
          <w:sz w:val="16"/>
          <w:szCs w:val="16"/>
        </w:rPr>
        <w:t>” (время задержки) – на минимум, “</w:t>
      </w:r>
      <w:r w:rsidRPr="007B6F89">
        <w:rPr>
          <w:rFonts w:ascii="Arial" w:hAnsi="Arial" w:cs="Arial"/>
          <w:sz w:val="16"/>
          <w:szCs w:val="16"/>
          <w:lang w:val="en-US"/>
        </w:rPr>
        <w:t>LUX</w:t>
      </w:r>
      <w:r w:rsidRPr="007B6F89">
        <w:rPr>
          <w:rFonts w:ascii="Arial" w:hAnsi="Arial" w:cs="Arial"/>
          <w:sz w:val="16"/>
          <w:szCs w:val="16"/>
        </w:rPr>
        <w:t>” (пороговая освещенность) – на максимум, и “</w:t>
      </w:r>
      <w:r w:rsidRPr="007B6F89">
        <w:rPr>
          <w:rFonts w:ascii="Arial" w:hAnsi="Arial" w:cs="Arial"/>
          <w:sz w:val="16"/>
          <w:szCs w:val="16"/>
          <w:lang w:val="en-US"/>
        </w:rPr>
        <w:t>SENS</w:t>
      </w:r>
      <w:r w:rsidRPr="007B6F89">
        <w:rPr>
          <w:rFonts w:ascii="Arial" w:hAnsi="Arial" w:cs="Arial"/>
          <w:sz w:val="16"/>
          <w:szCs w:val="16"/>
        </w:rPr>
        <w:t xml:space="preserve">” (расстояние обнаружения - чувствительность) – на максимум. Затем включите электропитание прожектора. </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 xml:space="preserve">При подаче электропитания прожектор включится на 5-10 секунд, а затем автоматически отключится. Прожектор функционирует и готов к работе. </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Если прожектор не включился при подаче электропитания, необходимо проверить правильность подключения питания, целостность питающего кабеля и правильность установленных настроек. Если неполадок не обнаружено, обратитесь в место продажи прожектора.</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Установите нужные настройки времени задержки, пороговой освещенности и расстояния срабатывания инфракрасного датчика движения при помощи регуляторов “</w:t>
      </w:r>
      <w:r w:rsidRPr="007B6F89">
        <w:rPr>
          <w:rFonts w:ascii="Arial" w:hAnsi="Arial" w:cs="Arial"/>
          <w:sz w:val="16"/>
          <w:szCs w:val="16"/>
          <w:lang w:val="en-US"/>
        </w:rPr>
        <w:t>TIME</w:t>
      </w:r>
      <w:r w:rsidRPr="007B6F89">
        <w:rPr>
          <w:rFonts w:ascii="Arial" w:hAnsi="Arial" w:cs="Arial"/>
          <w:sz w:val="16"/>
          <w:szCs w:val="16"/>
        </w:rPr>
        <w:t>”, “</w:t>
      </w:r>
      <w:r w:rsidRPr="007B6F89">
        <w:rPr>
          <w:rFonts w:ascii="Arial" w:hAnsi="Arial" w:cs="Arial"/>
          <w:sz w:val="16"/>
          <w:szCs w:val="16"/>
          <w:lang w:val="en-US"/>
        </w:rPr>
        <w:t>LUX</w:t>
      </w:r>
      <w:r w:rsidRPr="007B6F89">
        <w:rPr>
          <w:rFonts w:ascii="Arial" w:hAnsi="Arial" w:cs="Arial"/>
          <w:sz w:val="16"/>
          <w:szCs w:val="16"/>
        </w:rPr>
        <w:t>” и “</w:t>
      </w:r>
      <w:r w:rsidRPr="007B6F89">
        <w:rPr>
          <w:rFonts w:ascii="Arial" w:hAnsi="Arial" w:cs="Arial"/>
          <w:sz w:val="16"/>
          <w:szCs w:val="16"/>
          <w:lang w:val="en-US"/>
        </w:rPr>
        <w:t>SENS</w:t>
      </w:r>
      <w:r w:rsidRPr="007B6F89">
        <w:rPr>
          <w:rFonts w:ascii="Arial" w:hAnsi="Arial" w:cs="Arial"/>
          <w:sz w:val="16"/>
          <w:szCs w:val="16"/>
        </w:rPr>
        <w:t>” соответственно.</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 xml:space="preserve">Предварительно обесточьте питающий кабель, а затем протяните его к месту установки прожектора. Осуществите подключение прожектора к сети, согласно маркировке, на проводах прожектора. Если прожектор будет эксплуатироваться на улице, необходимо дополнительно герметизировать все места электрических соединений. Для этого рекомендуется использовать герметичные распределительные коробки. </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 xml:space="preserve">Установите прожектор на место эксплуатации. Для установки прожектора используйте кронштейн, саморезы или винты (саморезы и винты в комплект поставки не входят). </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Направьте направление освещения под нужным углом. Для фиксации угла освещения – плотно затяните винты кронштейна в месте присоединения корпуса прожектора.</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Разверните датчик движения под нужным углом, чтобы зона охвата датчика движения совпадала с областью, на которой требуется фиксировать движение. Убедитесь, что работе датчика не мешают дополнительные преграды. А также, что прожектор расположен на удалении от любых нагревательных приборов и систем кондиционирования. Убедитесь, что на датчик движения не воздействуют другие источники света.</w:t>
      </w:r>
    </w:p>
    <w:p w:rsidR="007D5E0C" w:rsidRPr="007B6F89" w:rsidRDefault="00CD0ACF" w:rsidP="007B6F89">
      <w:pPr>
        <w:pStyle w:val="a7"/>
        <w:numPr>
          <w:ilvl w:val="0"/>
          <w:numId w:val="4"/>
        </w:numPr>
        <w:spacing w:after="0" w:line="240" w:lineRule="auto"/>
        <w:ind w:left="357" w:firstLine="0"/>
        <w:jc w:val="both"/>
        <w:rPr>
          <w:rFonts w:ascii="Arial" w:hAnsi="Arial" w:cs="Arial"/>
          <w:sz w:val="16"/>
          <w:szCs w:val="16"/>
        </w:rPr>
      </w:pPr>
      <w:r w:rsidRPr="007B6F89">
        <w:rPr>
          <w:rFonts w:ascii="Arial" w:hAnsi="Arial" w:cs="Arial"/>
          <w:sz w:val="16"/>
          <w:szCs w:val="16"/>
        </w:rPr>
        <w:t>Включите электрическое питание прожектора.</w:t>
      </w:r>
    </w:p>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Обслуживание.</w:t>
      </w:r>
    </w:p>
    <w:p w:rsidR="007D5E0C" w:rsidRPr="007B6F89" w:rsidRDefault="00CD0ACF" w:rsidP="007B6F89">
      <w:pPr>
        <w:pStyle w:val="a7"/>
        <w:numPr>
          <w:ilvl w:val="0"/>
          <w:numId w:val="5"/>
        </w:numPr>
        <w:spacing w:after="0" w:line="240" w:lineRule="auto"/>
        <w:ind w:left="714" w:hanging="357"/>
        <w:rPr>
          <w:rFonts w:ascii="Arial" w:hAnsi="Arial" w:cs="Arial"/>
          <w:sz w:val="16"/>
          <w:szCs w:val="16"/>
        </w:rPr>
      </w:pPr>
      <w:r w:rsidRPr="007B6F89">
        <w:rPr>
          <w:rFonts w:ascii="Arial" w:hAnsi="Arial" w:cs="Arial"/>
          <w:sz w:val="16"/>
          <w:szCs w:val="16"/>
        </w:rPr>
        <w:t>Все работы с прожектором производить при выключенном электропитании.</w:t>
      </w:r>
    </w:p>
    <w:p w:rsidR="007D5E0C" w:rsidRPr="007B6F89" w:rsidRDefault="00CD0ACF" w:rsidP="007B6F89">
      <w:pPr>
        <w:pStyle w:val="a7"/>
        <w:numPr>
          <w:ilvl w:val="0"/>
          <w:numId w:val="5"/>
        </w:numPr>
        <w:spacing w:after="0" w:line="240" w:lineRule="auto"/>
        <w:ind w:left="714" w:hanging="357"/>
        <w:rPr>
          <w:rFonts w:ascii="Arial" w:hAnsi="Arial" w:cs="Arial"/>
          <w:sz w:val="16"/>
          <w:szCs w:val="16"/>
        </w:rPr>
      </w:pPr>
      <w:r w:rsidRPr="007B6F89">
        <w:rPr>
          <w:rFonts w:ascii="Arial" w:hAnsi="Arial" w:cs="Arial"/>
          <w:sz w:val="16"/>
          <w:szCs w:val="16"/>
        </w:rPr>
        <w:t>Прожектор сделан законченным модулем и ремонту не подлежит. Прожектор не требует специального технического обслуживания.</w:t>
      </w:r>
    </w:p>
    <w:p w:rsidR="007D5E0C" w:rsidRPr="007B6F89" w:rsidRDefault="00CD0ACF" w:rsidP="007B6F89">
      <w:pPr>
        <w:pStyle w:val="a7"/>
        <w:numPr>
          <w:ilvl w:val="0"/>
          <w:numId w:val="5"/>
        </w:numPr>
        <w:spacing w:after="0" w:line="240" w:lineRule="auto"/>
        <w:ind w:left="714" w:hanging="357"/>
        <w:rPr>
          <w:rFonts w:ascii="Arial" w:hAnsi="Arial" w:cs="Arial"/>
          <w:sz w:val="16"/>
          <w:szCs w:val="16"/>
        </w:rPr>
      </w:pPr>
      <w:r w:rsidRPr="007B6F89">
        <w:rPr>
          <w:rFonts w:ascii="Arial" w:hAnsi="Arial" w:cs="Arial"/>
          <w:sz w:val="16"/>
          <w:szCs w:val="16"/>
        </w:rPr>
        <w:t>Протирку корпуса и оптического блока от пыли осуществлять по мере необходимости.</w:t>
      </w:r>
    </w:p>
    <w:p w:rsidR="007D5E0C" w:rsidRPr="007B6F89" w:rsidRDefault="00CD0ACF" w:rsidP="007B6F89">
      <w:pPr>
        <w:pStyle w:val="a7"/>
        <w:numPr>
          <w:ilvl w:val="0"/>
          <w:numId w:val="1"/>
        </w:numPr>
        <w:spacing w:after="0" w:line="240" w:lineRule="auto"/>
        <w:jc w:val="both"/>
        <w:rPr>
          <w:rFonts w:ascii="Arial" w:hAnsi="Arial" w:cs="Arial"/>
          <w:b/>
          <w:sz w:val="16"/>
          <w:szCs w:val="16"/>
        </w:rPr>
      </w:pPr>
      <w:r w:rsidRPr="007B6F89">
        <w:rPr>
          <w:rFonts w:ascii="Arial" w:hAnsi="Arial" w:cs="Arial"/>
          <w:b/>
          <w:sz w:val="16"/>
          <w:szCs w:val="16"/>
        </w:rPr>
        <w:t>Меры предосторожности</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lastRenderedPageBreak/>
        <w:t>Монтаж, подключение и обслуживание прожекторов осуществляется только при отключенном электропитании.</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К работе с прожектором допускаются лица, имеющие группу допуска по электробезопасности не ниже III.</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Прожектор разработан с учетом защиты от удара электрическим током, запрещается эксплуатировать прожектор без защитного заземления.</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Не устанавливать прожектор в места с затрудненной конвекцией воздуха, вблизи нагревательных приборов, либо в зоне прямого воздействия солнечных лучей это может привести к сокращению срока службы светодиодных источников света.</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Не использовать прожектор с поврежденной изоляцией питающего кабеля.</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Эксплуатировать прожекторы в сетях подверженных скачкам сетевого напряжения запрещено.</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7D5E0C" w:rsidRPr="007B6F89" w:rsidRDefault="00CD0ACF" w:rsidP="007B6F89">
      <w:pPr>
        <w:pStyle w:val="a7"/>
        <w:numPr>
          <w:ilvl w:val="0"/>
          <w:numId w:val="6"/>
        </w:numPr>
        <w:spacing w:after="0" w:line="240" w:lineRule="auto"/>
        <w:ind w:left="714" w:hanging="357"/>
        <w:jc w:val="both"/>
        <w:rPr>
          <w:rFonts w:ascii="Arial" w:hAnsi="Arial" w:cs="Arial"/>
          <w:sz w:val="16"/>
          <w:szCs w:val="16"/>
        </w:rPr>
      </w:pPr>
      <w:r w:rsidRPr="007B6F89">
        <w:rPr>
          <w:rFonts w:ascii="Arial" w:hAnsi="Arial" w:cs="Arial"/>
          <w:sz w:val="16"/>
          <w:szCs w:val="16"/>
        </w:rPr>
        <w:t>Радиоактивные и ядовитые вещества в состав изделия не входят.</w:t>
      </w:r>
    </w:p>
    <w:p w:rsidR="007D5E0C" w:rsidRPr="007B6F89" w:rsidRDefault="00CD0ACF" w:rsidP="007B6F89">
      <w:pPr>
        <w:pStyle w:val="a7"/>
        <w:numPr>
          <w:ilvl w:val="0"/>
          <w:numId w:val="1"/>
        </w:numPr>
        <w:spacing w:after="0" w:line="240" w:lineRule="auto"/>
        <w:jc w:val="both"/>
        <w:rPr>
          <w:rFonts w:ascii="Arial" w:hAnsi="Arial" w:cs="Arial"/>
          <w:b/>
          <w:sz w:val="16"/>
          <w:szCs w:val="16"/>
        </w:rPr>
      </w:pPr>
      <w:r w:rsidRPr="007B6F89">
        <w:rPr>
          <w:rFonts w:ascii="Arial" w:hAnsi="Arial" w:cs="Arial"/>
          <w:b/>
          <w:sz w:val="16"/>
          <w:szCs w:val="16"/>
        </w:rPr>
        <w:t>Возможные неисправности.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4179"/>
        <w:gridCol w:w="4187"/>
      </w:tblGrid>
      <w:tr w:rsidR="007D5E0C" w:rsidRPr="007B6F89" w:rsidTr="00CD0ACF">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неисправность</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Причина появления</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Способы устранения</w:t>
            </w:r>
          </w:p>
        </w:tc>
      </w:tr>
      <w:tr w:rsidR="007D5E0C" w:rsidRPr="007B6F89" w:rsidTr="00CD0ACF">
        <w:tc>
          <w:tcPr>
            <w:tcW w:w="0" w:type="auto"/>
            <w:vMerge w:val="restart"/>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Прожектор не загорается</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Отсутствие напряжения в сети питания прожектора</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Восстановить напряжение в сети</w:t>
            </w:r>
          </w:p>
        </w:tc>
      </w:tr>
      <w:tr w:rsidR="007D5E0C" w:rsidRPr="007B6F89" w:rsidTr="00CD0ACF">
        <w:tc>
          <w:tcPr>
            <w:tcW w:w="0" w:type="auto"/>
            <w:vMerge/>
            <w:vAlign w:val="center"/>
          </w:tcPr>
          <w:p w:rsidR="007D5E0C" w:rsidRPr="007B6F89" w:rsidRDefault="007D5E0C" w:rsidP="007B6F89">
            <w:pPr>
              <w:pStyle w:val="a7"/>
              <w:spacing w:after="0" w:line="240" w:lineRule="auto"/>
              <w:ind w:left="0"/>
              <w:jc w:val="center"/>
              <w:rPr>
                <w:rFonts w:ascii="Arial" w:hAnsi="Arial" w:cs="Arial"/>
                <w:sz w:val="16"/>
                <w:szCs w:val="16"/>
              </w:rPr>
            </w:pP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Датчик движения неправильно направлен, либо на него воздействует постороннее освещение, либо он загорожен преградой</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Разверните датчик правильно, убедитесь, что на окно датчика не освещено от другого источника света, устраните преграду.</w:t>
            </w:r>
          </w:p>
        </w:tc>
      </w:tr>
      <w:tr w:rsidR="007D5E0C" w:rsidRPr="007B6F89" w:rsidTr="00CD0ACF">
        <w:tc>
          <w:tcPr>
            <w:tcW w:w="0" w:type="auto"/>
            <w:vMerge/>
            <w:vAlign w:val="center"/>
          </w:tcPr>
          <w:p w:rsidR="007D5E0C" w:rsidRPr="007B6F89" w:rsidRDefault="007D5E0C" w:rsidP="007B6F89">
            <w:pPr>
              <w:pStyle w:val="a7"/>
              <w:spacing w:after="0" w:line="240" w:lineRule="auto"/>
              <w:ind w:left="0"/>
              <w:jc w:val="center"/>
              <w:rPr>
                <w:rFonts w:ascii="Arial" w:hAnsi="Arial" w:cs="Arial"/>
                <w:sz w:val="16"/>
                <w:szCs w:val="16"/>
              </w:rPr>
            </w:pP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Неправильное подключение</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Проверить схему подключения прожектора, при необходимости исправить</w:t>
            </w:r>
          </w:p>
        </w:tc>
      </w:tr>
      <w:tr w:rsidR="007D5E0C" w:rsidRPr="007B6F89" w:rsidTr="00CD0ACF">
        <w:tc>
          <w:tcPr>
            <w:tcW w:w="0" w:type="auto"/>
            <w:vMerge/>
            <w:vAlign w:val="center"/>
          </w:tcPr>
          <w:p w:rsidR="007D5E0C" w:rsidRPr="007B6F89" w:rsidRDefault="007D5E0C" w:rsidP="007B6F89">
            <w:pPr>
              <w:pStyle w:val="a7"/>
              <w:spacing w:after="0" w:line="240" w:lineRule="auto"/>
              <w:ind w:left="0"/>
              <w:jc w:val="center"/>
              <w:rPr>
                <w:rFonts w:ascii="Arial" w:hAnsi="Arial" w:cs="Arial"/>
                <w:sz w:val="16"/>
                <w:szCs w:val="16"/>
              </w:rPr>
            </w:pP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Неправильные настройки датчика движения</w:t>
            </w:r>
          </w:p>
        </w:tc>
        <w:tc>
          <w:tcPr>
            <w:tcW w:w="0" w:type="auto"/>
            <w:vAlign w:val="center"/>
          </w:tcPr>
          <w:p w:rsidR="007D5E0C" w:rsidRPr="007B6F89" w:rsidRDefault="00CD0ACF" w:rsidP="007B6F89">
            <w:pPr>
              <w:pStyle w:val="a7"/>
              <w:spacing w:after="0" w:line="240" w:lineRule="auto"/>
              <w:ind w:left="0"/>
              <w:jc w:val="center"/>
              <w:rPr>
                <w:rFonts w:ascii="Arial" w:hAnsi="Arial" w:cs="Arial"/>
                <w:sz w:val="16"/>
                <w:szCs w:val="16"/>
              </w:rPr>
            </w:pPr>
            <w:r w:rsidRPr="007B6F89">
              <w:rPr>
                <w:rFonts w:ascii="Arial" w:hAnsi="Arial" w:cs="Arial"/>
                <w:sz w:val="16"/>
                <w:szCs w:val="16"/>
              </w:rPr>
              <w:t>Проверить положение регуляторов “</w:t>
            </w:r>
            <w:r w:rsidRPr="007B6F89">
              <w:rPr>
                <w:rFonts w:ascii="Arial" w:hAnsi="Arial" w:cs="Arial"/>
                <w:sz w:val="16"/>
                <w:szCs w:val="16"/>
                <w:lang w:val="en-US"/>
              </w:rPr>
              <w:t>LUX</w:t>
            </w:r>
            <w:r w:rsidRPr="007B6F89">
              <w:rPr>
                <w:rFonts w:ascii="Arial" w:hAnsi="Arial" w:cs="Arial"/>
                <w:sz w:val="16"/>
                <w:szCs w:val="16"/>
              </w:rPr>
              <w:t xml:space="preserve">”, </w:t>
            </w:r>
            <w:r w:rsidRPr="007B6F89">
              <w:rPr>
                <w:rFonts w:ascii="Arial" w:hAnsi="Arial" w:cs="Arial"/>
                <w:sz w:val="16"/>
                <w:szCs w:val="16"/>
                <w:lang w:val="en-US"/>
              </w:rPr>
              <w:t>SENS</w:t>
            </w:r>
            <w:r w:rsidRPr="007B6F89">
              <w:rPr>
                <w:rFonts w:ascii="Arial" w:hAnsi="Arial" w:cs="Arial"/>
                <w:sz w:val="16"/>
                <w:szCs w:val="16"/>
              </w:rPr>
              <w:t xml:space="preserve"> и “</w:t>
            </w:r>
            <w:r w:rsidRPr="007B6F89">
              <w:rPr>
                <w:rFonts w:ascii="Arial" w:hAnsi="Arial" w:cs="Arial"/>
                <w:sz w:val="16"/>
                <w:szCs w:val="16"/>
                <w:lang w:val="en-US"/>
              </w:rPr>
              <w:t>TIME</w:t>
            </w:r>
            <w:r w:rsidRPr="007B6F89">
              <w:rPr>
                <w:rFonts w:ascii="Arial" w:hAnsi="Arial" w:cs="Arial"/>
                <w:sz w:val="16"/>
                <w:szCs w:val="16"/>
              </w:rPr>
              <w:t>”, при необходимости изменить настройки.</w:t>
            </w:r>
          </w:p>
        </w:tc>
      </w:tr>
    </w:tbl>
    <w:p w:rsidR="007D5E0C" w:rsidRPr="007B6F89" w:rsidRDefault="00CD0ACF" w:rsidP="007B6F89">
      <w:pPr>
        <w:pStyle w:val="a7"/>
        <w:spacing w:after="0" w:line="240" w:lineRule="auto"/>
        <w:jc w:val="both"/>
        <w:rPr>
          <w:rFonts w:ascii="Arial" w:hAnsi="Arial" w:cs="Arial"/>
          <w:b/>
          <w:sz w:val="16"/>
          <w:szCs w:val="16"/>
        </w:rPr>
      </w:pPr>
      <w:r w:rsidRPr="007B6F89">
        <w:rPr>
          <w:rFonts w:ascii="Arial" w:hAnsi="Arial" w:cs="Arial"/>
          <w:sz w:val="16"/>
          <w:szCs w:val="16"/>
        </w:rPr>
        <w:t>Если после произведенных действий прожектор не работает, то дальнейший ремонт не целесообразен (неисправимый дефект). Обратитесь в место продажи товара.</w:t>
      </w:r>
    </w:p>
    <w:p w:rsidR="007D5E0C" w:rsidRPr="007B6F89" w:rsidRDefault="00CD0ACF" w:rsidP="007B6F89">
      <w:pPr>
        <w:pStyle w:val="a7"/>
        <w:numPr>
          <w:ilvl w:val="0"/>
          <w:numId w:val="1"/>
        </w:numPr>
        <w:spacing w:after="0" w:line="240" w:lineRule="auto"/>
        <w:jc w:val="both"/>
        <w:rPr>
          <w:rFonts w:ascii="Arial" w:hAnsi="Arial" w:cs="Arial"/>
          <w:b/>
          <w:sz w:val="16"/>
          <w:szCs w:val="16"/>
        </w:rPr>
      </w:pPr>
      <w:r w:rsidRPr="007B6F89">
        <w:rPr>
          <w:rFonts w:ascii="Arial" w:hAnsi="Arial" w:cs="Arial"/>
          <w:b/>
          <w:sz w:val="16"/>
          <w:szCs w:val="16"/>
        </w:rPr>
        <w:t>Хранение</w:t>
      </w:r>
    </w:p>
    <w:p w:rsidR="007D5E0C" w:rsidRPr="007B6F89" w:rsidRDefault="00CD0ACF" w:rsidP="007B6F89">
      <w:pPr>
        <w:pStyle w:val="a7"/>
        <w:spacing w:after="0" w:line="240" w:lineRule="auto"/>
        <w:jc w:val="both"/>
        <w:rPr>
          <w:rFonts w:ascii="Arial" w:hAnsi="Arial" w:cs="Arial"/>
          <w:sz w:val="16"/>
          <w:szCs w:val="16"/>
        </w:rPr>
      </w:pPr>
      <w:r w:rsidRPr="007B6F89">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7D5E0C" w:rsidRPr="007B6F89" w:rsidRDefault="00CD0ACF" w:rsidP="007B6F89">
      <w:pPr>
        <w:pStyle w:val="a7"/>
        <w:numPr>
          <w:ilvl w:val="0"/>
          <w:numId w:val="1"/>
        </w:numPr>
        <w:spacing w:after="0" w:line="240" w:lineRule="auto"/>
        <w:jc w:val="both"/>
        <w:rPr>
          <w:rFonts w:ascii="Arial" w:hAnsi="Arial" w:cs="Arial"/>
          <w:b/>
          <w:sz w:val="16"/>
          <w:szCs w:val="16"/>
        </w:rPr>
      </w:pPr>
      <w:r w:rsidRPr="007B6F89">
        <w:rPr>
          <w:rFonts w:ascii="Arial" w:hAnsi="Arial" w:cs="Arial"/>
          <w:b/>
          <w:sz w:val="16"/>
          <w:szCs w:val="16"/>
        </w:rPr>
        <w:t>Транспортировка</w:t>
      </w:r>
    </w:p>
    <w:p w:rsidR="007D5E0C" w:rsidRPr="007B6F89" w:rsidRDefault="00CD0ACF" w:rsidP="007B6F89">
      <w:pPr>
        <w:pStyle w:val="a7"/>
        <w:spacing w:after="0" w:line="240" w:lineRule="auto"/>
        <w:jc w:val="both"/>
        <w:rPr>
          <w:rFonts w:ascii="Arial" w:hAnsi="Arial" w:cs="Arial"/>
          <w:sz w:val="16"/>
          <w:szCs w:val="16"/>
        </w:rPr>
      </w:pPr>
      <w:r w:rsidRPr="007B6F89">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Утилизация</w:t>
      </w:r>
    </w:p>
    <w:p w:rsidR="005A5065" w:rsidRPr="007B6F89" w:rsidRDefault="005A5065" w:rsidP="007B6F89">
      <w:pPr>
        <w:pStyle w:val="a7"/>
        <w:spacing w:after="0" w:line="240" w:lineRule="auto"/>
        <w:jc w:val="both"/>
        <w:rPr>
          <w:rFonts w:ascii="Arial" w:hAnsi="Arial" w:cs="Arial"/>
          <w:sz w:val="16"/>
          <w:szCs w:val="16"/>
        </w:rPr>
      </w:pPr>
      <w:r w:rsidRPr="007B6F89">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7B6F89">
        <w:rPr>
          <w:rFonts w:ascii="Arial" w:hAnsi="Arial" w:cs="Arial"/>
          <w:sz w:val="16"/>
          <w:szCs w:val="16"/>
        </w:rPr>
        <w:t xml:space="preserve"> </w:t>
      </w:r>
    </w:p>
    <w:p w:rsidR="007D5E0C" w:rsidRPr="007B6F89" w:rsidRDefault="00CD0ACF" w:rsidP="007B6F89">
      <w:pPr>
        <w:pStyle w:val="a7"/>
        <w:numPr>
          <w:ilvl w:val="0"/>
          <w:numId w:val="1"/>
        </w:numPr>
        <w:spacing w:after="0" w:line="240" w:lineRule="auto"/>
        <w:jc w:val="both"/>
        <w:rPr>
          <w:rFonts w:ascii="Arial" w:hAnsi="Arial" w:cs="Arial"/>
          <w:b/>
          <w:sz w:val="16"/>
          <w:szCs w:val="16"/>
          <w:lang w:val="en-US"/>
        </w:rPr>
      </w:pPr>
      <w:r w:rsidRPr="007B6F89">
        <w:rPr>
          <w:rFonts w:ascii="Arial" w:hAnsi="Arial" w:cs="Arial"/>
          <w:b/>
          <w:sz w:val="16"/>
          <w:szCs w:val="16"/>
        </w:rPr>
        <w:t>Сертификация</w:t>
      </w:r>
    </w:p>
    <w:p w:rsidR="003609BC" w:rsidRPr="007B6F89" w:rsidRDefault="003609BC" w:rsidP="007B6F89">
      <w:pPr>
        <w:pStyle w:val="a7"/>
        <w:spacing w:after="0" w:line="240" w:lineRule="auto"/>
        <w:rPr>
          <w:rFonts w:ascii="Arial" w:hAnsi="Arial" w:cs="Arial"/>
          <w:b/>
          <w:sz w:val="16"/>
          <w:szCs w:val="16"/>
        </w:rPr>
      </w:pPr>
      <w:r w:rsidRPr="007B6F8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D5E0C" w:rsidRPr="007B6F89" w:rsidRDefault="00CD0ACF" w:rsidP="007B6F89">
      <w:pPr>
        <w:pStyle w:val="a7"/>
        <w:numPr>
          <w:ilvl w:val="0"/>
          <w:numId w:val="1"/>
        </w:numPr>
        <w:spacing w:after="0" w:line="240" w:lineRule="auto"/>
        <w:rPr>
          <w:rFonts w:ascii="Arial" w:hAnsi="Arial" w:cs="Arial"/>
          <w:b/>
          <w:sz w:val="16"/>
          <w:szCs w:val="16"/>
        </w:rPr>
      </w:pPr>
      <w:r w:rsidRPr="007B6F89">
        <w:rPr>
          <w:rFonts w:ascii="Arial" w:hAnsi="Arial" w:cs="Arial"/>
          <w:b/>
          <w:sz w:val="16"/>
          <w:szCs w:val="16"/>
        </w:rPr>
        <w:t>Информация об изготовителе и дата производства</w:t>
      </w:r>
    </w:p>
    <w:p w:rsidR="00436ABC" w:rsidRPr="007B6F89" w:rsidRDefault="00986A69" w:rsidP="007B6F89">
      <w:pPr>
        <w:pStyle w:val="a7"/>
        <w:spacing w:after="0" w:line="240" w:lineRule="auto"/>
        <w:jc w:val="both"/>
        <w:outlineLvl w:val="1"/>
        <w:rPr>
          <w:rFonts w:ascii="Arial" w:hAnsi="Arial" w:cs="Arial"/>
          <w:sz w:val="16"/>
          <w:szCs w:val="16"/>
          <w:shd w:val="clear" w:color="auto" w:fill="FFFFFF"/>
        </w:rPr>
      </w:pPr>
      <w:r w:rsidRPr="007B6F89">
        <w:rPr>
          <w:rFonts w:ascii="Arial" w:hAnsi="Arial" w:cs="Arial"/>
          <w:sz w:val="16"/>
          <w:szCs w:val="16"/>
          <w:shd w:val="clear" w:color="auto" w:fill="FFFFFF"/>
        </w:rPr>
        <w:t>Сделано в Китае.</w:t>
      </w:r>
      <w:r w:rsidR="00436ABC" w:rsidRPr="007B6F89">
        <w:rPr>
          <w:rFonts w:ascii="Arial" w:hAnsi="Arial" w:cs="Arial"/>
          <w:sz w:val="16"/>
          <w:szCs w:val="16"/>
          <w:shd w:val="clear" w:color="auto" w:fill="FFFFFF"/>
        </w:rPr>
        <w:t xml:space="preserve"> </w:t>
      </w:r>
      <w:r w:rsidRPr="007B6F89">
        <w:rPr>
          <w:rFonts w:ascii="Arial" w:hAnsi="Arial" w:cs="Arial"/>
          <w:sz w:val="16"/>
          <w:szCs w:val="16"/>
          <w:shd w:val="clear" w:color="auto" w:fill="FFFFFF"/>
        </w:rPr>
        <w:t xml:space="preserve">Изготовитель: </w:t>
      </w:r>
      <w:proofErr w:type="spellStart"/>
      <w:r w:rsidRPr="007B6F89">
        <w:rPr>
          <w:rFonts w:ascii="Arial" w:hAnsi="Arial" w:cs="Arial"/>
          <w:sz w:val="16"/>
          <w:szCs w:val="16"/>
          <w:shd w:val="clear" w:color="auto" w:fill="FFFFFF"/>
        </w:rPr>
        <w:t>Ningbo</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Yusing</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Electronics</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Co</w:t>
      </w:r>
      <w:proofErr w:type="spellEnd"/>
      <w:r w:rsidRPr="007B6F89">
        <w:rPr>
          <w:rFonts w:ascii="Arial" w:hAnsi="Arial" w:cs="Arial"/>
          <w:sz w:val="16"/>
          <w:szCs w:val="16"/>
          <w:shd w:val="clear" w:color="auto" w:fill="FFFFFF"/>
        </w:rPr>
        <w:t xml:space="preserve">., LTD, </w:t>
      </w:r>
      <w:proofErr w:type="spellStart"/>
      <w:r w:rsidRPr="007B6F89">
        <w:rPr>
          <w:rFonts w:ascii="Arial" w:hAnsi="Arial" w:cs="Arial"/>
          <w:sz w:val="16"/>
          <w:szCs w:val="16"/>
          <w:shd w:val="clear" w:color="auto" w:fill="FFFFFF"/>
        </w:rPr>
        <w:t>Civil</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Industrial</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Zone</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Pugen</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Vilage</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Qiu’ai</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Ningbo</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China</w:t>
      </w:r>
      <w:proofErr w:type="spellEnd"/>
      <w:r w:rsidRPr="007B6F89">
        <w:rPr>
          <w:rFonts w:ascii="Arial" w:hAnsi="Arial" w:cs="Arial"/>
          <w:sz w:val="16"/>
          <w:szCs w:val="16"/>
          <w:shd w:val="clear" w:color="auto" w:fill="FFFFFF"/>
        </w:rPr>
        <w:t>/ООО "</w:t>
      </w:r>
      <w:proofErr w:type="spellStart"/>
      <w:r w:rsidRPr="007B6F89">
        <w:rPr>
          <w:rFonts w:ascii="Arial" w:hAnsi="Arial" w:cs="Arial"/>
          <w:sz w:val="16"/>
          <w:szCs w:val="16"/>
          <w:shd w:val="clear" w:color="auto" w:fill="FFFFFF"/>
        </w:rPr>
        <w:t>Нингбо</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Юсинг</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Электроникс</w:t>
      </w:r>
      <w:proofErr w:type="spellEnd"/>
      <w:r w:rsidRPr="007B6F89">
        <w:rPr>
          <w:rFonts w:ascii="Arial" w:hAnsi="Arial" w:cs="Arial"/>
          <w:sz w:val="16"/>
          <w:szCs w:val="16"/>
          <w:shd w:val="clear" w:color="auto" w:fill="FFFFFF"/>
        </w:rPr>
        <w:t xml:space="preserve"> Компания", зона </w:t>
      </w:r>
      <w:proofErr w:type="spellStart"/>
      <w:r w:rsidRPr="007B6F89">
        <w:rPr>
          <w:rFonts w:ascii="Arial" w:hAnsi="Arial" w:cs="Arial"/>
          <w:sz w:val="16"/>
          <w:szCs w:val="16"/>
          <w:shd w:val="clear" w:color="auto" w:fill="FFFFFF"/>
        </w:rPr>
        <w:t>Цивил</w:t>
      </w:r>
      <w:proofErr w:type="spellEnd"/>
      <w:r w:rsidRPr="007B6F89">
        <w:rPr>
          <w:rFonts w:ascii="Arial" w:hAnsi="Arial" w:cs="Arial"/>
          <w:sz w:val="16"/>
          <w:szCs w:val="16"/>
          <w:shd w:val="clear" w:color="auto" w:fill="FFFFFF"/>
        </w:rPr>
        <w:t xml:space="preserve"> Индастриал, населенный пункт </w:t>
      </w:r>
      <w:proofErr w:type="spellStart"/>
      <w:r w:rsidRPr="007B6F89">
        <w:rPr>
          <w:rFonts w:ascii="Arial" w:hAnsi="Arial" w:cs="Arial"/>
          <w:sz w:val="16"/>
          <w:szCs w:val="16"/>
          <w:shd w:val="clear" w:color="auto" w:fill="FFFFFF"/>
        </w:rPr>
        <w:t>Пуген</w:t>
      </w:r>
      <w:proofErr w:type="spellEnd"/>
      <w:r w:rsidRPr="007B6F89">
        <w:rPr>
          <w:rFonts w:ascii="Arial" w:hAnsi="Arial" w:cs="Arial"/>
          <w:sz w:val="16"/>
          <w:szCs w:val="16"/>
          <w:shd w:val="clear" w:color="auto" w:fill="FFFFFF"/>
        </w:rPr>
        <w:t xml:space="preserve">, </w:t>
      </w:r>
      <w:proofErr w:type="spellStart"/>
      <w:r w:rsidRPr="007B6F89">
        <w:rPr>
          <w:rFonts w:ascii="Arial" w:hAnsi="Arial" w:cs="Arial"/>
          <w:sz w:val="16"/>
          <w:szCs w:val="16"/>
          <w:shd w:val="clear" w:color="auto" w:fill="FFFFFF"/>
        </w:rPr>
        <w:t>Цюай</w:t>
      </w:r>
      <w:proofErr w:type="spellEnd"/>
      <w:r w:rsidRPr="007B6F89">
        <w:rPr>
          <w:rFonts w:ascii="Arial" w:hAnsi="Arial" w:cs="Arial"/>
          <w:sz w:val="16"/>
          <w:szCs w:val="16"/>
          <w:shd w:val="clear" w:color="auto" w:fill="FFFFFF"/>
        </w:rPr>
        <w:t xml:space="preserve">, г. </w:t>
      </w:r>
      <w:proofErr w:type="spellStart"/>
      <w:r w:rsidRPr="007B6F89">
        <w:rPr>
          <w:rFonts w:ascii="Arial" w:hAnsi="Arial" w:cs="Arial"/>
          <w:sz w:val="16"/>
          <w:szCs w:val="16"/>
          <w:shd w:val="clear" w:color="auto" w:fill="FFFFFF"/>
        </w:rPr>
        <w:t>Нингбо</w:t>
      </w:r>
      <w:proofErr w:type="spellEnd"/>
      <w:r w:rsidRPr="007B6F89">
        <w:rPr>
          <w:rFonts w:ascii="Arial" w:hAnsi="Arial" w:cs="Arial"/>
          <w:sz w:val="16"/>
          <w:szCs w:val="16"/>
          <w:shd w:val="clear" w:color="auto" w:fill="FFFFFF"/>
        </w:rPr>
        <w:t>,</w:t>
      </w:r>
      <w:r w:rsidRPr="007B6F89">
        <w:rPr>
          <w:rFonts w:ascii="Arial" w:hAnsi="Arial" w:cs="Arial"/>
          <w:sz w:val="16"/>
          <w:szCs w:val="16"/>
        </w:rPr>
        <w:br/>
      </w:r>
      <w:r w:rsidRPr="007B6F89">
        <w:rPr>
          <w:rFonts w:ascii="Arial" w:hAnsi="Arial" w:cs="Arial"/>
          <w:sz w:val="16"/>
          <w:szCs w:val="16"/>
          <w:shd w:val="clear" w:color="auto" w:fill="FFFFFF"/>
        </w:rPr>
        <w:t>Китай. Уполномоченный представитель в РФ: ООО «ФЕРОН» 129110, г. Москва, ул. Гиляровского, д.65, стр. 1, этаж 5, помещение XVI, комната 41, телефон +7 (499) 394-10-52, </w:t>
      </w:r>
      <w:hyperlink r:id="rId8" w:tgtFrame="_blank" w:history="1">
        <w:r w:rsidRPr="007B6F89">
          <w:rPr>
            <w:rStyle w:val="a5"/>
            <w:rFonts w:ascii="Arial" w:hAnsi="Arial" w:cs="Arial"/>
            <w:color w:val="auto"/>
            <w:sz w:val="16"/>
            <w:szCs w:val="16"/>
            <w:u w:val="none"/>
          </w:rPr>
          <w:t>www.feron.ru</w:t>
        </w:r>
      </w:hyperlink>
      <w:r w:rsidRPr="007B6F89">
        <w:rPr>
          <w:rFonts w:ascii="Arial" w:hAnsi="Arial" w:cs="Arial"/>
          <w:sz w:val="16"/>
          <w:szCs w:val="16"/>
          <w:shd w:val="clear" w:color="auto" w:fill="FFFFFF"/>
        </w:rPr>
        <w:t>. </w:t>
      </w:r>
      <w:r w:rsidRPr="007B6F89">
        <w:rPr>
          <w:rStyle w:val="bx-font"/>
          <w:rFonts w:ascii="Arial" w:hAnsi="Arial" w:cs="Arial"/>
          <w:sz w:val="16"/>
          <w:szCs w:val="16"/>
          <w:shd w:val="clear" w:color="auto" w:fill="FFFFFF"/>
        </w:rPr>
        <w:t>Импортер: ООО «СИЛА СВЕТА» Россия, 117405,</w:t>
      </w:r>
      <w:r w:rsidRPr="007B6F89">
        <w:rPr>
          <w:rFonts w:ascii="Arial" w:hAnsi="Arial" w:cs="Arial"/>
          <w:sz w:val="16"/>
          <w:szCs w:val="16"/>
        </w:rPr>
        <w:br/>
      </w:r>
      <w:r w:rsidRPr="007B6F89">
        <w:rPr>
          <w:rStyle w:val="bx-font"/>
          <w:rFonts w:ascii="Arial" w:hAnsi="Arial" w:cs="Arial"/>
          <w:sz w:val="16"/>
          <w:szCs w:val="16"/>
          <w:shd w:val="clear" w:color="auto" w:fill="FFFFFF"/>
        </w:rPr>
        <w:t>г. Москва, ул. Дорожная, д. 48, тел. +7(499)394-69-26</w:t>
      </w:r>
      <w:r w:rsidR="00436ABC" w:rsidRPr="007B6F89">
        <w:rPr>
          <w:rStyle w:val="bx-font"/>
          <w:rFonts w:ascii="Arial" w:hAnsi="Arial" w:cs="Arial"/>
          <w:sz w:val="16"/>
          <w:szCs w:val="16"/>
          <w:shd w:val="clear" w:color="auto" w:fill="FFFFFF"/>
        </w:rPr>
        <w:t xml:space="preserve">. </w:t>
      </w:r>
      <w:r w:rsidRPr="007B6F89">
        <w:rPr>
          <w:rFonts w:ascii="Arial" w:hAnsi="Arial" w:cs="Arial"/>
          <w:sz w:val="16"/>
          <w:szCs w:val="16"/>
          <w:shd w:val="clear" w:color="auto" w:fill="FFFFFF"/>
        </w:rPr>
        <w:t>Дата изготовления нанесена на корпус светильника в формате ММ.ГГГГ, где ММ – месяц изготовления, ГГГГ – год изготовления.</w:t>
      </w:r>
    </w:p>
    <w:p w:rsidR="007D5E0C" w:rsidRPr="007B6F89" w:rsidRDefault="00436ABC" w:rsidP="007B6F89">
      <w:pPr>
        <w:pStyle w:val="a7"/>
        <w:numPr>
          <w:ilvl w:val="0"/>
          <w:numId w:val="1"/>
        </w:numPr>
        <w:spacing w:after="0" w:line="240" w:lineRule="auto"/>
        <w:jc w:val="both"/>
        <w:outlineLvl w:val="1"/>
        <w:rPr>
          <w:rFonts w:ascii="Arial" w:hAnsi="Arial" w:cs="Arial"/>
          <w:b/>
          <w:sz w:val="16"/>
          <w:szCs w:val="16"/>
        </w:rPr>
      </w:pPr>
      <w:r w:rsidRPr="007B6F89">
        <w:rPr>
          <w:rFonts w:ascii="Arial" w:hAnsi="Arial" w:cs="Arial"/>
          <w:b/>
          <w:sz w:val="16"/>
          <w:szCs w:val="16"/>
        </w:rPr>
        <w:t xml:space="preserve"> </w:t>
      </w:r>
      <w:r w:rsidR="00CD0ACF" w:rsidRPr="007B6F89">
        <w:rPr>
          <w:rFonts w:ascii="Arial" w:hAnsi="Arial" w:cs="Arial"/>
          <w:b/>
          <w:sz w:val="16"/>
          <w:szCs w:val="16"/>
        </w:rPr>
        <w:t>Гарантийные обязательства</w:t>
      </w:r>
    </w:p>
    <w:p w:rsidR="00CD0ACF" w:rsidRPr="007B6F89" w:rsidRDefault="00CD0ACF" w:rsidP="007B6F89">
      <w:pPr>
        <w:pStyle w:val="a7"/>
        <w:spacing w:after="0" w:line="240" w:lineRule="auto"/>
        <w:jc w:val="both"/>
        <w:rPr>
          <w:rFonts w:ascii="Arial" w:hAnsi="Arial" w:cs="Arial"/>
          <w:sz w:val="16"/>
          <w:szCs w:val="16"/>
        </w:rPr>
      </w:pPr>
      <w:r w:rsidRPr="007B6F89">
        <w:rPr>
          <w:rFonts w:ascii="Arial" w:hAnsi="Arial" w:cs="Arial"/>
          <w:sz w:val="16"/>
          <w:szCs w:val="16"/>
        </w:rPr>
        <w:t>Гарантия на товар составляет 2 года (24 месяца) со дня продажи. Гарантия предоставляется на работоспособность светодиодного модуля и электронных компонентов.</w:t>
      </w:r>
    </w:p>
    <w:p w:rsidR="00CD0ACF" w:rsidRPr="007B6F89" w:rsidRDefault="00CD0ACF"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D0ACF" w:rsidRPr="007B6F89" w:rsidRDefault="00CD0ACF"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D0ACF" w:rsidRPr="007B6F89" w:rsidRDefault="00CD0ACF"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B6F89">
        <w:rPr>
          <w:rFonts w:ascii="Arial" w:hAnsi="Arial" w:cs="Arial"/>
          <w:sz w:val="16"/>
          <w:szCs w:val="16"/>
        </w:rPr>
        <w:t>стикерованием</w:t>
      </w:r>
      <w:proofErr w:type="spellEnd"/>
      <w:r w:rsidRPr="007B6F89">
        <w:rPr>
          <w:rFonts w:ascii="Arial" w:hAnsi="Arial" w:cs="Arial"/>
          <w:sz w:val="16"/>
          <w:szCs w:val="16"/>
        </w:rPr>
        <w:t>. </w:t>
      </w:r>
    </w:p>
    <w:p w:rsidR="00CD0ACF" w:rsidRPr="007B6F89" w:rsidRDefault="00CD0ACF"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D5E0C" w:rsidRPr="007B6F89" w:rsidRDefault="00CD0ACF"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017BC" w:rsidRPr="007B6F89" w:rsidRDefault="006017BC" w:rsidP="007B6F89">
      <w:pPr>
        <w:numPr>
          <w:ilvl w:val="0"/>
          <w:numId w:val="10"/>
        </w:numPr>
        <w:spacing w:after="0" w:line="240" w:lineRule="auto"/>
        <w:jc w:val="both"/>
        <w:rPr>
          <w:rFonts w:ascii="Arial" w:hAnsi="Arial" w:cs="Arial"/>
          <w:sz w:val="16"/>
          <w:szCs w:val="16"/>
        </w:rPr>
      </w:pPr>
      <w:r w:rsidRPr="007B6F89">
        <w:rPr>
          <w:rFonts w:ascii="Arial" w:hAnsi="Arial" w:cs="Arial"/>
          <w:sz w:val="16"/>
          <w:szCs w:val="16"/>
        </w:rPr>
        <w:t>Срок службы 5 лет.</w:t>
      </w:r>
    </w:p>
    <w:p w:rsidR="006017BC" w:rsidRPr="007B6F89" w:rsidRDefault="006017BC" w:rsidP="007B6F89">
      <w:pPr>
        <w:spacing w:after="0" w:line="240" w:lineRule="auto"/>
        <w:ind w:left="720"/>
        <w:jc w:val="both"/>
        <w:rPr>
          <w:rFonts w:ascii="Arial" w:hAnsi="Arial" w:cs="Arial"/>
          <w:sz w:val="16"/>
          <w:szCs w:val="16"/>
        </w:rPr>
      </w:pPr>
    </w:p>
    <w:p w:rsidR="007D5E0C" w:rsidRDefault="00CD0ACF" w:rsidP="007B6F89">
      <w:pPr>
        <w:pStyle w:val="a7"/>
        <w:spacing w:after="0" w:line="240" w:lineRule="auto"/>
        <w:ind w:left="1404"/>
        <w:jc w:val="center"/>
        <w:rPr>
          <w:rFonts w:ascii="Arial" w:hAnsi="Arial" w:cs="Arial"/>
          <w:sz w:val="16"/>
          <w:szCs w:val="16"/>
        </w:rPr>
      </w:pPr>
      <w:r w:rsidRPr="007B6F89">
        <w:rPr>
          <w:rFonts w:ascii="Arial" w:hAnsi="Arial" w:cs="Arial"/>
          <w:noProof/>
          <w:sz w:val="16"/>
          <w:szCs w:val="16"/>
        </w:rPr>
        <w:drawing>
          <wp:inline distT="0" distB="0" distL="0" distR="0">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9"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sidRPr="007B6F89">
        <w:rPr>
          <w:rFonts w:ascii="Arial" w:hAnsi="Arial" w:cs="Arial"/>
          <w:noProof/>
          <w:sz w:val="16"/>
          <w:szCs w:val="16"/>
        </w:rPr>
        <w:drawing>
          <wp:inline distT="0" distB="0" distL="0" distR="0">
            <wp:extent cx="250190" cy="25209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10" cstate="print"/>
                    <a:srcRect/>
                    <a:stretch>
                      <a:fillRect/>
                    </a:stretch>
                  </pic:blipFill>
                  <pic:spPr>
                    <a:xfrm>
                      <a:off x="0" y="0"/>
                      <a:ext cx="250882" cy="253291"/>
                    </a:xfrm>
                    <a:prstGeom prst="rect">
                      <a:avLst/>
                    </a:prstGeom>
                    <a:noFill/>
                    <a:ln w="9525">
                      <a:noFill/>
                      <a:miter lim="800000"/>
                      <a:headEnd/>
                      <a:tailEnd/>
                    </a:ln>
                  </pic:spPr>
                </pic:pic>
              </a:graphicData>
            </a:graphic>
          </wp:inline>
        </w:drawing>
      </w:r>
      <w:r w:rsidRPr="007B6F89">
        <w:rPr>
          <w:rFonts w:ascii="Arial" w:hAnsi="Arial" w:cs="Arial"/>
          <w:noProof/>
          <w:sz w:val="16"/>
          <w:szCs w:val="16"/>
        </w:rPr>
        <w:drawing>
          <wp:inline distT="0" distB="0" distL="0" distR="0">
            <wp:extent cx="262255" cy="262255"/>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7" cstate="print"/>
                    <a:srcRect/>
                    <a:stretch>
                      <a:fillRect/>
                    </a:stretch>
                  </pic:blipFill>
                  <pic:spPr>
                    <a:xfrm>
                      <a:off x="0" y="0"/>
                      <a:ext cx="264182" cy="264182"/>
                    </a:xfrm>
                    <a:prstGeom prst="rect">
                      <a:avLst/>
                    </a:prstGeom>
                    <a:noFill/>
                    <a:ln w="9525">
                      <a:noFill/>
                      <a:miter lim="800000"/>
                      <a:headEnd/>
                      <a:tailEnd/>
                    </a:ln>
                  </pic:spPr>
                </pic:pic>
              </a:graphicData>
            </a:graphic>
          </wp:inline>
        </w:drawing>
      </w:r>
      <w:r w:rsidRPr="007B6F89">
        <w:rPr>
          <w:rFonts w:ascii="Arial" w:hAnsi="Arial" w:cs="Arial"/>
          <w:noProof/>
          <w:sz w:val="16"/>
          <w:szCs w:val="16"/>
        </w:rPr>
        <w:drawing>
          <wp:inline distT="0" distB="0" distL="0" distR="0">
            <wp:extent cx="754380" cy="271780"/>
            <wp:effectExtent l="19050" t="0" r="732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11" cstate="print"/>
                    <a:srcRect/>
                    <a:stretch>
                      <a:fillRect/>
                    </a:stretch>
                  </pic:blipFill>
                  <pic:spPr>
                    <a:xfrm>
                      <a:off x="0" y="0"/>
                      <a:ext cx="755015" cy="272283"/>
                    </a:xfrm>
                    <a:prstGeom prst="rect">
                      <a:avLst/>
                    </a:prstGeom>
                    <a:noFill/>
                    <a:ln w="9525">
                      <a:noFill/>
                      <a:miter lim="800000"/>
                      <a:headEnd/>
                      <a:tailEnd/>
                    </a:ln>
                  </pic:spPr>
                </pic:pic>
              </a:graphicData>
            </a:graphic>
          </wp:inline>
        </w:drawing>
      </w:r>
      <w:r w:rsidRPr="007B6F89">
        <w:rPr>
          <w:rFonts w:ascii="Arial" w:hAnsi="Arial" w:cs="Arial"/>
          <w:noProof/>
          <w:sz w:val="16"/>
          <w:szCs w:val="16"/>
        </w:rPr>
        <w:drawing>
          <wp:inline distT="0" distB="0" distL="0" distR="0">
            <wp:extent cx="351155" cy="24828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12" cstate="print"/>
                    <a:srcRect/>
                    <a:stretch>
                      <a:fillRect/>
                    </a:stretch>
                  </pic:blipFill>
                  <pic:spPr>
                    <a:xfrm>
                      <a:off x="0" y="0"/>
                      <a:ext cx="351198" cy="248807"/>
                    </a:xfrm>
                    <a:prstGeom prst="rect">
                      <a:avLst/>
                    </a:prstGeom>
                    <a:noFill/>
                    <a:ln w="9525">
                      <a:noFill/>
                      <a:miter lim="800000"/>
                      <a:headEnd/>
                      <a:tailEnd/>
                    </a:ln>
                  </pic:spPr>
                </pic:pic>
              </a:graphicData>
            </a:graphic>
          </wp:inline>
        </w:drawing>
      </w: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p w:rsidR="007B6F89" w:rsidRDefault="007B6F89" w:rsidP="007B6F89">
      <w:pPr>
        <w:pStyle w:val="a7"/>
        <w:spacing w:after="0" w:line="240" w:lineRule="auto"/>
        <w:ind w:left="1404"/>
        <w:jc w:val="center"/>
        <w:rPr>
          <w:rFonts w:ascii="Arial" w:hAnsi="Arial" w:cs="Arial"/>
          <w:sz w:val="16"/>
          <w:szCs w:val="16"/>
        </w:rPr>
      </w:pPr>
    </w:p>
    <w:tbl>
      <w:tblPr>
        <w:tblStyle w:val="a6"/>
        <w:tblW w:w="0" w:type="auto"/>
        <w:tblInd w:w="108" w:type="dxa"/>
        <w:tblLayout w:type="fixed"/>
        <w:tblLook w:val="04A0" w:firstRow="1" w:lastRow="0" w:firstColumn="1" w:lastColumn="0" w:noHBand="0" w:noVBand="1"/>
      </w:tblPr>
      <w:tblGrid>
        <w:gridCol w:w="3524"/>
        <w:gridCol w:w="3525"/>
        <w:gridCol w:w="3525"/>
      </w:tblGrid>
      <w:tr w:rsidR="007B6F89" w:rsidTr="007B6F89">
        <w:tc>
          <w:tcPr>
            <w:tcW w:w="3524" w:type="dxa"/>
          </w:tcPr>
          <w:p w:rsidR="007B6F89" w:rsidRDefault="007B6F89" w:rsidP="007B6F89">
            <w:pPr>
              <w:pStyle w:val="a7"/>
              <w:spacing w:after="0" w:line="240" w:lineRule="auto"/>
              <w:ind w:left="0"/>
              <w:jc w:val="center"/>
              <w:rPr>
                <w:rFonts w:ascii="Arial" w:hAnsi="Arial" w:cs="Arial"/>
                <w:sz w:val="16"/>
                <w:szCs w:val="16"/>
              </w:rPr>
            </w:pPr>
            <w:r>
              <w:rPr>
                <w:rFonts w:ascii="Arial" w:hAnsi="Arial" w:cs="Arial"/>
                <w:noProof/>
                <w:sz w:val="16"/>
                <w:szCs w:val="16"/>
              </w:rPr>
              <w:lastRenderedPageBreak/>
              <w:drawing>
                <wp:inline distT="0" distB="0" distL="0" distR="0">
                  <wp:extent cx="2114550" cy="4347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LL-906.png"/>
                          <pic:cNvPicPr/>
                        </pic:nvPicPr>
                        <pic:blipFill>
                          <a:blip r:embed="rId13">
                            <a:extLst>
                              <a:ext uri="{28A0092B-C50C-407E-A947-70E740481C1C}">
                                <a14:useLocalDpi xmlns:a14="http://schemas.microsoft.com/office/drawing/2010/main" val="0"/>
                              </a:ext>
                            </a:extLst>
                          </a:blip>
                          <a:stretch>
                            <a:fillRect/>
                          </a:stretch>
                        </pic:blipFill>
                        <pic:spPr>
                          <a:xfrm>
                            <a:off x="0" y="0"/>
                            <a:ext cx="2126555" cy="4372373"/>
                          </a:xfrm>
                          <a:prstGeom prst="rect">
                            <a:avLst/>
                          </a:prstGeom>
                        </pic:spPr>
                      </pic:pic>
                    </a:graphicData>
                  </a:graphic>
                </wp:inline>
              </w:drawing>
            </w:r>
          </w:p>
        </w:tc>
        <w:tc>
          <w:tcPr>
            <w:tcW w:w="3525" w:type="dxa"/>
          </w:tcPr>
          <w:p w:rsidR="007B6F89" w:rsidRDefault="007B6F89" w:rsidP="007B6F89">
            <w:pPr>
              <w:pStyle w:val="a7"/>
              <w:spacing w:after="0" w:line="240" w:lineRule="auto"/>
              <w:ind w:left="0"/>
              <w:jc w:val="center"/>
              <w:rPr>
                <w:rFonts w:ascii="Arial" w:hAnsi="Arial" w:cs="Arial"/>
                <w:sz w:val="16"/>
                <w:szCs w:val="16"/>
              </w:rPr>
            </w:pPr>
            <w:r>
              <w:rPr>
                <w:rFonts w:ascii="Arial" w:hAnsi="Arial" w:cs="Arial"/>
                <w:noProof/>
                <w:sz w:val="16"/>
                <w:szCs w:val="16"/>
              </w:rPr>
              <w:drawing>
                <wp:inline distT="0" distB="0" distL="0" distR="0">
                  <wp:extent cx="1942947" cy="43472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хема LL-907.png"/>
                          <pic:cNvPicPr/>
                        </pic:nvPicPr>
                        <pic:blipFill>
                          <a:blip r:embed="rId14">
                            <a:extLst>
                              <a:ext uri="{28A0092B-C50C-407E-A947-70E740481C1C}">
                                <a14:useLocalDpi xmlns:a14="http://schemas.microsoft.com/office/drawing/2010/main" val="0"/>
                              </a:ext>
                            </a:extLst>
                          </a:blip>
                          <a:stretch>
                            <a:fillRect/>
                          </a:stretch>
                        </pic:blipFill>
                        <pic:spPr>
                          <a:xfrm>
                            <a:off x="0" y="0"/>
                            <a:ext cx="1962084" cy="4390027"/>
                          </a:xfrm>
                          <a:prstGeom prst="rect">
                            <a:avLst/>
                          </a:prstGeom>
                        </pic:spPr>
                      </pic:pic>
                    </a:graphicData>
                  </a:graphic>
                </wp:inline>
              </w:drawing>
            </w:r>
          </w:p>
        </w:tc>
        <w:tc>
          <w:tcPr>
            <w:tcW w:w="3525" w:type="dxa"/>
          </w:tcPr>
          <w:p w:rsidR="007B6F89" w:rsidRDefault="007B6F89" w:rsidP="007B6F89">
            <w:pPr>
              <w:pStyle w:val="a7"/>
              <w:spacing w:after="0" w:line="240" w:lineRule="auto"/>
              <w:ind w:left="0"/>
              <w:jc w:val="center"/>
              <w:rPr>
                <w:rFonts w:ascii="Arial" w:hAnsi="Arial" w:cs="Arial"/>
                <w:sz w:val="16"/>
                <w:szCs w:val="16"/>
              </w:rPr>
            </w:pPr>
            <w:r>
              <w:rPr>
                <w:rFonts w:ascii="Arial" w:hAnsi="Arial" w:cs="Arial"/>
                <w:noProof/>
                <w:sz w:val="16"/>
                <w:szCs w:val="16"/>
              </w:rPr>
              <w:drawing>
                <wp:inline distT="0" distB="0" distL="0" distR="0">
                  <wp:extent cx="1942948" cy="43472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 LL-908.png"/>
                          <pic:cNvPicPr/>
                        </pic:nvPicPr>
                        <pic:blipFill>
                          <a:blip r:embed="rId15">
                            <a:extLst>
                              <a:ext uri="{28A0092B-C50C-407E-A947-70E740481C1C}">
                                <a14:useLocalDpi xmlns:a14="http://schemas.microsoft.com/office/drawing/2010/main" val="0"/>
                              </a:ext>
                            </a:extLst>
                          </a:blip>
                          <a:stretch>
                            <a:fillRect/>
                          </a:stretch>
                        </pic:blipFill>
                        <pic:spPr>
                          <a:xfrm>
                            <a:off x="0" y="0"/>
                            <a:ext cx="1994762" cy="4463140"/>
                          </a:xfrm>
                          <a:prstGeom prst="rect">
                            <a:avLst/>
                          </a:prstGeom>
                        </pic:spPr>
                      </pic:pic>
                    </a:graphicData>
                  </a:graphic>
                </wp:inline>
              </w:drawing>
            </w:r>
          </w:p>
        </w:tc>
      </w:tr>
      <w:tr w:rsidR="007B6F89" w:rsidTr="007B6F89">
        <w:tc>
          <w:tcPr>
            <w:tcW w:w="3524" w:type="dxa"/>
          </w:tcPr>
          <w:p w:rsidR="007B6F89" w:rsidRPr="007B6F89" w:rsidRDefault="007B6F89" w:rsidP="007B6F89">
            <w:pPr>
              <w:pStyle w:val="a7"/>
              <w:spacing w:after="0" w:line="240" w:lineRule="auto"/>
              <w:ind w:left="0"/>
              <w:jc w:val="center"/>
              <w:rPr>
                <w:rFonts w:ascii="Arial" w:hAnsi="Arial" w:cs="Arial"/>
                <w:b/>
                <w:sz w:val="16"/>
                <w:szCs w:val="16"/>
                <w:lang w:val="en-US"/>
              </w:rPr>
            </w:pPr>
            <w:r w:rsidRPr="007B6F89">
              <w:rPr>
                <w:rFonts w:ascii="Arial" w:hAnsi="Arial" w:cs="Arial"/>
                <w:b/>
                <w:sz w:val="16"/>
                <w:szCs w:val="16"/>
                <w:lang w:val="en-US"/>
              </w:rPr>
              <w:t>LL-906</w:t>
            </w:r>
          </w:p>
        </w:tc>
        <w:tc>
          <w:tcPr>
            <w:tcW w:w="3525" w:type="dxa"/>
          </w:tcPr>
          <w:p w:rsidR="007B6F89" w:rsidRPr="007B6F89" w:rsidRDefault="007B6F89" w:rsidP="007B6F89">
            <w:pPr>
              <w:pStyle w:val="a7"/>
              <w:spacing w:after="0" w:line="240" w:lineRule="auto"/>
              <w:ind w:left="0"/>
              <w:jc w:val="center"/>
              <w:rPr>
                <w:rFonts w:ascii="Arial" w:hAnsi="Arial" w:cs="Arial"/>
                <w:b/>
                <w:sz w:val="16"/>
                <w:szCs w:val="16"/>
                <w:lang w:val="en-US"/>
              </w:rPr>
            </w:pPr>
            <w:r w:rsidRPr="007B6F89">
              <w:rPr>
                <w:rFonts w:ascii="Arial" w:hAnsi="Arial" w:cs="Arial"/>
                <w:b/>
                <w:sz w:val="16"/>
                <w:szCs w:val="16"/>
                <w:lang w:val="en-US"/>
              </w:rPr>
              <w:t>LL-907</w:t>
            </w:r>
          </w:p>
        </w:tc>
        <w:tc>
          <w:tcPr>
            <w:tcW w:w="3525" w:type="dxa"/>
          </w:tcPr>
          <w:p w:rsidR="007B6F89" w:rsidRPr="007B6F89" w:rsidRDefault="007B6F89" w:rsidP="007B6F89">
            <w:pPr>
              <w:pStyle w:val="a7"/>
              <w:spacing w:after="0" w:line="240" w:lineRule="auto"/>
              <w:ind w:left="0"/>
              <w:jc w:val="center"/>
              <w:rPr>
                <w:rFonts w:ascii="Arial" w:hAnsi="Arial" w:cs="Arial"/>
                <w:b/>
                <w:sz w:val="16"/>
                <w:szCs w:val="16"/>
                <w:lang w:val="en-US"/>
              </w:rPr>
            </w:pPr>
            <w:r w:rsidRPr="007B6F89">
              <w:rPr>
                <w:rFonts w:ascii="Arial" w:hAnsi="Arial" w:cs="Arial"/>
                <w:b/>
                <w:sz w:val="16"/>
                <w:szCs w:val="16"/>
                <w:lang w:val="en-US"/>
              </w:rPr>
              <w:t>LL-908</w:t>
            </w:r>
          </w:p>
        </w:tc>
      </w:tr>
    </w:tbl>
    <w:p w:rsidR="007B6F89" w:rsidRPr="007B6F89" w:rsidRDefault="007B6F89" w:rsidP="007B6F89">
      <w:pPr>
        <w:pStyle w:val="a7"/>
        <w:spacing w:after="0" w:line="240" w:lineRule="auto"/>
        <w:ind w:left="709"/>
        <w:jc w:val="center"/>
        <w:rPr>
          <w:rFonts w:ascii="Arial" w:hAnsi="Arial" w:cs="Arial"/>
          <w:sz w:val="16"/>
          <w:szCs w:val="16"/>
        </w:rPr>
      </w:pPr>
      <w:bookmarkStart w:id="0" w:name="_GoBack"/>
      <w:bookmarkEnd w:id="0"/>
    </w:p>
    <w:sectPr w:rsidR="007B6F89" w:rsidRPr="007B6F89" w:rsidSect="00CD0A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7F0F8D"/>
    <w:multiLevelType w:val="multilevel"/>
    <w:tmpl w:val="1B7F0F8D"/>
    <w:lvl w:ilvl="0">
      <w:start w:val="1"/>
      <w:numFmt w:val="decimal"/>
      <w:suff w:val="space"/>
      <w:lvlText w:val="4.%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4" w15:restartNumberingAfterBreak="0">
    <w:nsid w:val="44D71C25"/>
    <w:multiLevelType w:val="multilevel"/>
    <w:tmpl w:val="44D71C25"/>
    <w:lvl w:ilvl="0">
      <w:start w:val="1"/>
      <w:numFmt w:val="decimal"/>
      <w:lvlText w:val="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5AE6A25"/>
    <w:multiLevelType w:val="multilevel"/>
    <w:tmpl w:val="45AE6A25"/>
    <w:lvl w:ilvl="0">
      <w:start w:val="1"/>
      <w:numFmt w:val="decimal"/>
      <w:lvlText w:val="6.%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0E64D93"/>
    <w:multiLevelType w:val="multilevel"/>
    <w:tmpl w:val="7F40497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4"/>
  </w:num>
  <w:num w:numId="3">
    <w:abstractNumId w:val="7"/>
  </w:num>
  <w:num w:numId="4">
    <w:abstractNumId w:val="2"/>
  </w:num>
  <w:num w:numId="5">
    <w:abstractNumId w:val="10"/>
  </w:num>
  <w:num w:numId="6">
    <w:abstractNumId w:val="5"/>
  </w:num>
  <w:num w:numId="7">
    <w:abstractNumId w:val="3"/>
  </w:num>
  <w:num w:numId="8">
    <w:abstractNumId w:val="1"/>
  </w:num>
  <w:num w:numId="9">
    <w:abstractNumId w:val="0"/>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32C5E"/>
    <w:rsid w:val="00056727"/>
    <w:rsid w:val="0007624A"/>
    <w:rsid w:val="001502A2"/>
    <w:rsid w:val="00170B0E"/>
    <w:rsid w:val="0019152B"/>
    <w:rsid w:val="00196381"/>
    <w:rsid w:val="0026204A"/>
    <w:rsid w:val="00283CE5"/>
    <w:rsid w:val="00287F81"/>
    <w:rsid w:val="002A4817"/>
    <w:rsid w:val="002A621B"/>
    <w:rsid w:val="002E54E4"/>
    <w:rsid w:val="00324FF6"/>
    <w:rsid w:val="00326605"/>
    <w:rsid w:val="003441EE"/>
    <w:rsid w:val="003546F8"/>
    <w:rsid w:val="00355A40"/>
    <w:rsid w:val="003609BC"/>
    <w:rsid w:val="003F72C6"/>
    <w:rsid w:val="00422025"/>
    <w:rsid w:val="00423C42"/>
    <w:rsid w:val="00436ABC"/>
    <w:rsid w:val="004B2640"/>
    <w:rsid w:val="004C74B4"/>
    <w:rsid w:val="0056384A"/>
    <w:rsid w:val="00573889"/>
    <w:rsid w:val="00580EAE"/>
    <w:rsid w:val="005A279C"/>
    <w:rsid w:val="005A5065"/>
    <w:rsid w:val="005B48D9"/>
    <w:rsid w:val="005C69BD"/>
    <w:rsid w:val="005D6F0A"/>
    <w:rsid w:val="006017BC"/>
    <w:rsid w:val="00603B34"/>
    <w:rsid w:val="00651E3F"/>
    <w:rsid w:val="006F22B6"/>
    <w:rsid w:val="006F3D5F"/>
    <w:rsid w:val="0070344F"/>
    <w:rsid w:val="00711D05"/>
    <w:rsid w:val="007130D2"/>
    <w:rsid w:val="007349BF"/>
    <w:rsid w:val="0075083E"/>
    <w:rsid w:val="00787B9B"/>
    <w:rsid w:val="007A3464"/>
    <w:rsid w:val="007A63CB"/>
    <w:rsid w:val="007B6F89"/>
    <w:rsid w:val="007D5E0C"/>
    <w:rsid w:val="007D7547"/>
    <w:rsid w:val="007F72BE"/>
    <w:rsid w:val="008A252B"/>
    <w:rsid w:val="00986A69"/>
    <w:rsid w:val="009A251E"/>
    <w:rsid w:val="009B6ADA"/>
    <w:rsid w:val="009E3A7B"/>
    <w:rsid w:val="009E4692"/>
    <w:rsid w:val="00AF5A9F"/>
    <w:rsid w:val="00B423A7"/>
    <w:rsid w:val="00B76FEA"/>
    <w:rsid w:val="00C50138"/>
    <w:rsid w:val="00CD0ACF"/>
    <w:rsid w:val="00D04EE4"/>
    <w:rsid w:val="00D0537A"/>
    <w:rsid w:val="00D30214"/>
    <w:rsid w:val="00D9522C"/>
    <w:rsid w:val="00EF7698"/>
    <w:rsid w:val="00FA6D18"/>
    <w:rsid w:val="00FE6B29"/>
    <w:rsid w:val="7BA756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1C6B"/>
  <w15:docId w15:val="{88DA2F17-65D2-45DE-8617-0A4A4EC1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Hyperlink"/>
    <w:basedOn w:val="a0"/>
    <w:uiPriority w:val="99"/>
    <w:semiHidden/>
    <w:unhideWhenUsed/>
    <w:rPr>
      <w:color w:val="0000FF"/>
      <w:u w:val="single"/>
    </w:rPr>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bx-font">
    <w:name w:val="bx-font"/>
    <w:basedOn w:val="a0"/>
    <w:rsid w:val="0098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9935">
      <w:bodyDiv w:val="1"/>
      <w:marLeft w:val="0"/>
      <w:marRight w:val="0"/>
      <w:marTop w:val="0"/>
      <w:marBottom w:val="0"/>
      <w:divBdr>
        <w:top w:val="none" w:sz="0" w:space="0" w:color="auto"/>
        <w:left w:val="none" w:sz="0" w:space="0" w:color="auto"/>
        <w:bottom w:val="none" w:sz="0" w:space="0" w:color="auto"/>
        <w:right w:val="none" w:sz="0" w:space="0" w:color="auto"/>
      </w:divBdr>
    </w:div>
    <w:div w:id="404838089">
      <w:bodyDiv w:val="1"/>
      <w:marLeft w:val="0"/>
      <w:marRight w:val="0"/>
      <w:marTop w:val="0"/>
      <w:marBottom w:val="0"/>
      <w:divBdr>
        <w:top w:val="none" w:sz="0" w:space="0" w:color="auto"/>
        <w:left w:val="none" w:sz="0" w:space="0" w:color="auto"/>
        <w:bottom w:val="none" w:sz="0" w:space="0" w:color="auto"/>
        <w:right w:val="none" w:sz="0" w:space="0" w:color="auto"/>
      </w:divBdr>
    </w:div>
    <w:div w:id="1432238413">
      <w:bodyDiv w:val="1"/>
      <w:marLeft w:val="0"/>
      <w:marRight w:val="0"/>
      <w:marTop w:val="0"/>
      <w:marBottom w:val="0"/>
      <w:divBdr>
        <w:top w:val="none" w:sz="0" w:space="0" w:color="auto"/>
        <w:left w:val="none" w:sz="0" w:space="0" w:color="auto"/>
        <w:bottom w:val="none" w:sz="0" w:space="0" w:color="auto"/>
        <w:right w:val="none" w:sz="0" w:space="0" w:color="auto"/>
      </w:divBdr>
    </w:div>
    <w:div w:id="1707100143">
      <w:bodyDiv w:val="1"/>
      <w:marLeft w:val="0"/>
      <w:marRight w:val="0"/>
      <w:marTop w:val="0"/>
      <w:marBottom w:val="0"/>
      <w:divBdr>
        <w:top w:val="none" w:sz="0" w:space="0" w:color="auto"/>
        <w:left w:val="none" w:sz="0" w:space="0" w:color="auto"/>
        <w:bottom w:val="none" w:sz="0" w:space="0" w:color="auto"/>
        <w:right w:val="none" w:sz="0" w:space="0" w:color="auto"/>
      </w:divBdr>
    </w:div>
    <w:div w:id="179818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5098B-FD4D-4267-A21E-BD70E9FE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1462</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dcterms:created xsi:type="dcterms:W3CDTF">2017-05-11T14:21:00Z</dcterms:created>
  <dcterms:modified xsi:type="dcterms:W3CDTF">2022-02-07T09:33:00Z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